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三河市民政局本级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民政局本级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（一）贯彻执行民政工作的法律法规及方针政策；拟订全市民政事业发展规划和相关政策；负责全市民政行政执法监督检查、行政复议工作。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（二）负责依法对社会团体、民办非企业单位、非公募基金会进行管理和执法监察；依法对全市社会组织进行管理和监督检查；承担市社会组织党委日常工作。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（三）拟订全市社会救助政策和标准，统筹城乡社会救助体系建设；负责城乡居民最低生活保障、特困人员救助供养、临时救助和生活无着流浪乞讨人员救助工作；参与拟订住房、教育、司法救助等相关办法。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（四）拟订全市基层群众自治和城镇社区治理政策，指导城乡社区治理体系和能力建设，提出加强和改进基层政权建设的建议，推进基层民主政治建设。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订全市行政区划总体规划和相关政策；负责辖区内街道办事处的设立、撤销、调整、命名、更名、界线变更及驻地迁移的审批工作；负责重要自然、人文地理实体命名、更名的申报、审批工作；负责全市地名管理工作，组织实施地名公共服务工程；负责编辑和审定全市行政区划和标准地名书图资料；负责市级行政区域界线的日常管理工作；承办有关仲裁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（六）拟订全市婚姻、殡葬管理政策并组织实施；推进婚俗和殡葬改革；指导婚姻、殡葬服务机构管理工作。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（七）统筹推进、督促指导、监督管理全市养老服务工作；拟订全市养老服务体系建设规划、政策、标准并组织实施；承担老年人福利和特殊困难老年人救助工作。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（八）拟订全市残疾人权益保护政策并组织实施；统筹推进残疾人福利制度建设和康复辅助器具产业发展。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（九）拟订全市儿童福利、孤弃儿童保障、儿童收养、儿童救助保护政策、标准；健全农村留守儿童关爱服务体系和困境儿童保障制度。</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（十）拟订促进全市慈善事业发展政策；组织指导社会捐助工作；负责福利彩票管理工作。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（十一）拟订全市社会工作、志愿者服务政策和标准；会同有关部门推进全市社会工作人才队伍建设和志愿者队伍建设。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（十二）贯彻落实党和国家各项扶贫方针政策和法律法规，组织落实国家、省、廊坊市扶贫规划，拟订全市扶贫长期规划和年度计划并组织实施。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Times New Roman" w:hAnsi="Times New Roman" w:eastAsia="楷体_GB2312" w:cs="Times New Roman"/>
          <w:b/>
          <w:sz w:val="32"/>
          <w:szCs w:val="32"/>
        </w:rPr>
      </w:pPr>
      <w:r>
        <w:rPr>
          <w:rFonts w:hint="eastAsia" w:ascii="仿宋_GB2312" w:hAnsi="仿宋_GB2312" w:eastAsia="仿宋_GB2312" w:cs="仿宋_GB2312"/>
          <w:sz w:val="32"/>
          <w:szCs w:val="32"/>
        </w:rPr>
        <w:t>（十三）完成市委、市政府交办的其他任务。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三河市民政局本级</w:t>
            </w:r>
          </w:p>
        </w:tc>
        <w:tc>
          <w:tcPr>
            <w:tcW w:w="1134"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正科级</w:t>
            </w: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19123.52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14215.24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3622.90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1285.38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民政局本级</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19123.52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610.30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535.59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74.71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18513.22</w:t>
      </w:r>
      <w:r>
        <w:rPr>
          <w:rFonts w:ascii="Times New Roman" w:hAnsi="Times New Roman" w:eastAsia="仿宋_GB2312" w:cs="Times New Roman"/>
          <w:sz w:val="32"/>
          <w:szCs w:val="32"/>
        </w:rPr>
        <w:t>万元，包括本级支出包括本级支出</w:t>
      </w:r>
      <w:r>
        <w:rPr>
          <w:rFonts w:hint="eastAsia" w:ascii="Times New Roman" w:hAnsi="Times New Roman" w:eastAsia="仿宋_GB2312" w:cs="Times New Roman"/>
          <w:sz w:val="32"/>
          <w:szCs w:val="32"/>
          <w:lang w:val="en-US" w:eastAsia="zh-CN"/>
        </w:rPr>
        <w:t>18513.22万元</w:t>
      </w:r>
      <w:r>
        <w:rPr>
          <w:rFonts w:ascii="Times New Roman" w:hAnsi="Times New Roman" w:eastAsia="仿宋_GB2312" w:cs="Times New Roman"/>
          <w:sz w:val="32"/>
          <w:szCs w:val="32"/>
        </w:rPr>
        <w:t>，</w:t>
      </w:r>
      <w:r>
        <w:rPr>
          <w:rFonts w:hint="eastAsia" w:ascii="仿宋" w:hAnsi="仿宋" w:eastAsia="仿宋" w:cs="仿宋"/>
          <w:b w:val="0"/>
          <w:bCs w:val="0"/>
          <w:i w:val="0"/>
          <w:iCs w:val="0"/>
          <w:caps w:val="0"/>
          <w:color w:val="000000"/>
          <w:spacing w:val="0"/>
          <w:sz w:val="32"/>
          <w:szCs w:val="32"/>
        </w:rPr>
        <w:t>主要为农村居民最低生活保障资金、城镇居民最低生活保障资金、农村特困人员救助供养支出资金、高龄老人生活补贴资金、困境儿童和困境家庭儿童基本生活保障资金、孤儿和事实无人抚养儿童基本生活保障经费、残疾人两项补贴资金</w:t>
      </w:r>
      <w:r>
        <w:rPr>
          <w:rFonts w:hint="eastAsia" w:ascii="仿宋" w:hAnsi="仿宋" w:eastAsia="仿宋" w:cs="仿宋"/>
          <w:b w:val="0"/>
          <w:bCs w:val="0"/>
          <w:i w:val="0"/>
          <w:iCs w:val="0"/>
          <w:caps w:val="0"/>
          <w:color w:val="000000"/>
          <w:spacing w:val="0"/>
          <w:sz w:val="32"/>
          <w:szCs w:val="32"/>
          <w:lang w:eastAsia="zh-CN"/>
        </w:rPr>
        <w:t>、养老服务体系建设资金</w:t>
      </w:r>
      <w:r>
        <w:rPr>
          <w:rFonts w:hint="eastAsia" w:ascii="仿宋" w:hAnsi="仿宋" w:eastAsia="仿宋" w:cs="仿宋"/>
          <w:b w:val="0"/>
          <w:bCs w:val="0"/>
          <w:i w:val="0"/>
          <w:iCs w:val="0"/>
          <w:caps w:val="0"/>
          <w:color w:val="000000"/>
          <w:spacing w:val="0"/>
          <w:sz w:val="32"/>
          <w:szCs w:val="32"/>
        </w:rPr>
        <w:t>及政府重点项目支出等</w:t>
      </w:r>
      <w:r>
        <w:rPr>
          <w:rFonts w:hint="eastAsia" w:ascii="仿宋" w:hAnsi="仿宋" w:eastAsia="仿宋" w:cs="仿宋"/>
          <w:b w:val="0"/>
          <w:bCs w:val="0"/>
          <w:i w:val="0"/>
          <w:iCs w:val="0"/>
          <w:caps w:val="0"/>
          <w:color w:val="000000"/>
          <w:spacing w:val="0"/>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黑体" w:eastAsia="黑体"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19123.52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992.71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68.56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在职及退休人员增加、增资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924.15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政府重点投资</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left"/>
        <w:textAlignment w:val="auto"/>
        <w:rPr>
          <w:rFonts w:hint="eastAsia" w:ascii="黑体" w:hAnsi="黑体" w:eastAsia="黑体" w:cs="黑体"/>
          <w:b w:val="0"/>
          <w:bCs/>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74.71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三河市民政局本级</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9.42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9.22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9.22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color w:val="auto"/>
          <w:sz w:val="32"/>
          <w:szCs w:val="32"/>
        </w:rPr>
        <w:t>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autoSpaceDE/>
        <w:autoSpaceDN/>
        <w:bidi w:val="0"/>
        <w:adjustRightInd/>
        <w:snapToGrid/>
        <w:spacing w:line="584" w:lineRule="exact"/>
        <w:ind w:left="0" w:leftChars="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三河市民政局2023年将紧紧围绕市委确定的各项奋斗目标，不断完善民政工作机制，创新公共服务体系。抓紧抓牢安全生产工作；推进社会救助体系整合，统筹各类社会救助资源，增强民生兜底保障能力；规范养老机构建设，提升养老服务质量，完善养老服务体系；继续做好基层政权工作；加强儿童福利保障；稳步开展社会组织管理；加强婚姻登记工作拓展等，持续提升民政公共服务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（1）社会救助工作。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绩效目标：持续强化社会救助兜底保障职能,,对困难群众分类及时给予专项救助、做到应保尽保、应兜尽兜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绩效指标：低保对象保障人数大于等于3200人；困难残疾人生活补贴和重度残疾人护理补贴保障人数大于等于7500人；特困供养人数大于等于850人；城乡低保标准达标率等于100%；城乡低保标准等于900元/人/月。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（2）养老服务体系工作。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 xml:space="preserve">绩效目标：构建多层次养老服务体系，养老服务质量明显提升 。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绩效指标：高龄老人生活补贴发放人数大于等于10000人；高龄老人生活补贴发放合规率等于100%；集中养老供养机构维修改造单位数大于等于2个；集中养老供养机构维修改造工程合格率等于100%。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（3）儿童福利工作。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绩效目标：加强儿童福利保障，强化兜底保障，守住儿童生存发展底线，落实各方责任，加强儿童关爱保护。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绩效指标：困境儿童及困境家庭儿童保障人数大于等于400人。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（4）区划地名和基层政权工作。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绩效目标：加强管理，推进基层治理能力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绩效指标：设立基层社区工作站点数量等于8个。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（5）社会组织管理工作。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 xml:space="preserve">绩效目标：稳步开展社会组织管理，认真开展社会组织年检工作，加强对非法社会组织的整治。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绩效指标：服务的社会组织数量大于等于270家。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（6）婚姻登记工作。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绩效目标：加强婚姻登记工作拓展与创新。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绩效指标：婚姻登记证件发放合格率等于100%。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（7）殡葬管理工作。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绩效目标：做好殡葬管理工作；持续提升民政公共服务水平。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绩效指标：惠民殡葬政策覆盖率等于100%。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1.完善制度建设。制定完善预算绩效管理制度、资金管理办法、工作保障制度等，为全年预算绩效目标的实现奠定制度基础。通过完善各项工作机制，逐渐建立起适应我市经济与社会发展，适应人民群众生活需求的比较完善的城乡社会保障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2.加强支出管理。优化支出结构、编细编实预算、加快履行政府采购手续、尽快启动项目、及时支付资金、按规定及时下达资金，确保支出进度达标。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3.做好绩效自评。按要求开展上年度部门预算绩效自评和重点评价工作，对评价中发现的问题及时整改，调整优化支出结构，提高财政资金使用效益。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4.规范财务资产管理。完善财务管理制度，严格审批程序。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5.加强内部监督。加强内部监督制度建设，对绩效运行情况、重大支出决策及其他重要业务事项的决策和执行进行督导，对会计资料进行内部审计，并配合做好审计、财政监督等外部监督工作，确保财政资金安全有效。</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0"/>
        <w:gridCol w:w="795"/>
        <w:gridCol w:w="2074"/>
        <w:gridCol w:w="1575"/>
        <w:gridCol w:w="1830"/>
        <w:gridCol w:w="645"/>
        <w:gridCol w:w="690"/>
        <w:gridCol w:w="690"/>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2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60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40" w:type="dxa"/>
            <w:vMerge w:val="continue"/>
            <w:tcBorders>
              <w:tl2br w:val="nil"/>
              <w:tr2bl w:val="nil"/>
            </w:tcBorders>
            <w:vAlign w:val="center"/>
          </w:tcPr>
          <w:p/>
        </w:tc>
        <w:tc>
          <w:tcPr>
            <w:tcW w:w="795" w:type="dxa"/>
            <w:vMerge w:val="continue"/>
            <w:tcBorders>
              <w:tl2br w:val="nil"/>
              <w:tr2bl w:val="nil"/>
            </w:tcBorders>
            <w:vAlign w:val="center"/>
          </w:tcPr>
          <w:p/>
        </w:tc>
        <w:tc>
          <w:tcPr>
            <w:tcW w:w="2074" w:type="dxa"/>
            <w:vMerge w:val="continue"/>
            <w:tcBorders>
              <w:tl2br w:val="nil"/>
              <w:tr2bl w:val="nil"/>
            </w:tcBorders>
            <w:vAlign w:val="center"/>
          </w:tcPr>
          <w:p/>
        </w:tc>
        <w:tc>
          <w:tcPr>
            <w:tcW w:w="1575" w:type="dxa"/>
            <w:vMerge w:val="continue"/>
            <w:tcBorders>
              <w:tl2br w:val="nil"/>
              <w:tr2bl w:val="nil"/>
            </w:tcBorders>
            <w:vAlign w:val="center"/>
          </w:tcPr>
          <w:p/>
        </w:tc>
        <w:tc>
          <w:tcPr>
            <w:tcW w:w="1830" w:type="dxa"/>
            <w:vMerge w:val="continue"/>
            <w:tcBorders>
              <w:tl2br w:val="nil"/>
              <w:tr2bl w:val="nil"/>
            </w:tcBorders>
            <w:vAlign w:val="center"/>
          </w:tcPr>
          <w:p/>
        </w:tc>
        <w:tc>
          <w:tcPr>
            <w:tcW w:w="64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60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81" w:hRule="atLeast"/>
          <w:jc w:val="center"/>
        </w:trPr>
        <w:tc>
          <w:tcPr>
            <w:tcW w:w="94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rPr>
              <w:t>困难残疾人生活补贴和重度残疾人护理补贴保障</w:t>
            </w:r>
            <w:r>
              <w:rPr>
                <w:rFonts w:hint="eastAsia" w:ascii="方正书宋_GBK" w:eastAsia="方正书宋_GBK"/>
                <w:lang w:eastAsia="zh-CN"/>
              </w:rPr>
              <w:t>人数</w:t>
            </w:r>
          </w:p>
        </w:tc>
        <w:tc>
          <w:tcPr>
            <w:tcW w:w="157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不低于</w:t>
            </w:r>
            <w:r>
              <w:rPr>
                <w:rFonts w:hint="eastAsia" w:ascii="方正书宋_GBK" w:eastAsia="方正书宋_GBK"/>
                <w:lang w:val="en-US" w:eastAsia="zh-CN"/>
              </w:rPr>
              <w:t>7500人为优秀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享受两项补贴补贴</w:t>
            </w:r>
            <w:r>
              <w:rPr>
                <w:rFonts w:hint="eastAsia" w:ascii="方正书宋_GBK" w:eastAsia="方正书宋_GBK"/>
                <w:lang w:eastAsia="zh-CN"/>
              </w:rPr>
              <w:t>的</w:t>
            </w:r>
            <w:r>
              <w:rPr>
                <w:rFonts w:hint="eastAsia" w:ascii="方正书宋_GBK" w:eastAsia="方正书宋_GBK"/>
              </w:rPr>
              <w:t>人数</w:t>
            </w:r>
          </w:p>
        </w:tc>
        <w:tc>
          <w:tcPr>
            <w:tcW w:w="64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69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7500</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人</w:t>
            </w:r>
          </w:p>
        </w:tc>
        <w:tc>
          <w:tcPr>
            <w:tcW w:w="460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《关于发放困难残疾人生活补贴和重度残疾人护理补贴的实施方案》（三政[2016]68号）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4"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低保对象保障人数</w:t>
            </w:r>
          </w:p>
        </w:tc>
        <w:tc>
          <w:tcPr>
            <w:tcW w:w="157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不低于</w:t>
            </w:r>
            <w:r>
              <w:rPr>
                <w:rFonts w:hint="eastAsia" w:ascii="方正书宋_GBK" w:eastAsia="方正书宋_GBK"/>
                <w:lang w:val="en-US" w:eastAsia="zh-CN"/>
              </w:rPr>
              <w:t>3200人为优秀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低保对象保障人数</w:t>
            </w:r>
          </w:p>
        </w:tc>
        <w:tc>
          <w:tcPr>
            <w:tcW w:w="64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69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3200</w:t>
            </w:r>
          </w:p>
        </w:tc>
        <w:tc>
          <w:tcPr>
            <w:tcW w:w="69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460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三河市城乡居民最低生活保障实施细则 三河市政府办公室《三河市深化城乡低保对象、特困人员精准认定核准核查机制改革工作的实施方案》（三政办【2018）42号）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特困供养人数</w:t>
            </w:r>
          </w:p>
        </w:tc>
        <w:tc>
          <w:tcPr>
            <w:tcW w:w="157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不低于850人为优秀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反映享受特困供养的人员数量</w:t>
            </w:r>
          </w:p>
        </w:tc>
        <w:tc>
          <w:tcPr>
            <w:tcW w:w="64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69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850</w:t>
            </w:r>
          </w:p>
        </w:tc>
        <w:tc>
          <w:tcPr>
            <w:tcW w:w="69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460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《廊坊市特困人员救助供养实施办法》（廊民[2018]67号）、民政部《特困人员认定办法》（民发【2021】43号）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惠民殡葬政策覆盖特殊困难群体百分比</w:t>
            </w:r>
          </w:p>
        </w:tc>
        <w:tc>
          <w:tcPr>
            <w:tcW w:w="157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100%为优秀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享受惠民殡葬政策数量占应享受数量的比例</w:t>
            </w:r>
          </w:p>
        </w:tc>
        <w:tc>
          <w:tcPr>
            <w:tcW w:w="64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69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69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60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政策性规范文件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55"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rPr>
              <w:t>高龄老人生活补贴</w:t>
            </w:r>
            <w:r>
              <w:rPr>
                <w:rFonts w:hint="eastAsia" w:ascii="方正书宋_GBK" w:eastAsia="方正书宋_GBK"/>
                <w:lang w:eastAsia="zh-CN"/>
              </w:rPr>
              <w:t>保障人数</w:t>
            </w:r>
          </w:p>
        </w:tc>
        <w:tc>
          <w:tcPr>
            <w:tcW w:w="157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不低于</w:t>
            </w:r>
            <w:r>
              <w:rPr>
                <w:rFonts w:hint="eastAsia" w:ascii="方正书宋_GBK" w:eastAsia="方正书宋_GBK"/>
                <w:lang w:val="en-US" w:eastAsia="zh-CN"/>
              </w:rPr>
              <w:t>10000人为优秀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高龄老人生活补贴</w:t>
            </w:r>
            <w:r>
              <w:rPr>
                <w:rFonts w:hint="eastAsia" w:ascii="方正书宋_GBK" w:eastAsia="方正书宋_GBK"/>
                <w:lang w:eastAsia="zh-CN"/>
              </w:rPr>
              <w:t>保障人数</w:t>
            </w:r>
          </w:p>
        </w:tc>
        <w:tc>
          <w:tcPr>
            <w:tcW w:w="64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69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10000</w:t>
            </w:r>
          </w:p>
        </w:tc>
        <w:tc>
          <w:tcPr>
            <w:tcW w:w="69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人</w:t>
            </w:r>
          </w:p>
        </w:tc>
        <w:tc>
          <w:tcPr>
            <w:tcW w:w="460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三河市人民政府办公室关于印发《三河市高龄老人生活补贴发放管理办法》的通知（三政办[2013]47号）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74"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婚姻、收养登记合格率</w:t>
            </w:r>
          </w:p>
        </w:tc>
        <w:tc>
          <w:tcPr>
            <w:tcW w:w="157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100%为优秀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婚姻、收养登记符相关政策要求的数量占婚姻、收养登记需求数量的比例</w:t>
            </w:r>
          </w:p>
        </w:tc>
        <w:tc>
          <w:tcPr>
            <w:tcW w:w="64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69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69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602" w:type="dxa"/>
            <w:tcBorders>
              <w:tl2br w:val="nil"/>
              <w:tr2bl w:val="nil"/>
            </w:tcBorders>
            <w:vAlign w:val="center"/>
          </w:tcPr>
          <w:p>
            <w:pPr>
              <w:widowControl/>
              <w:adjustRightInd w:val="0"/>
              <w:snapToGrid w:val="0"/>
              <w:rPr>
                <w:rFonts w:ascii="方正书宋_GBK" w:eastAsia="方正书宋_GBK"/>
                <w:b/>
                <w:bCs/>
              </w:rPr>
            </w:pPr>
            <w:r>
              <w:rPr>
                <w:rFonts w:hint="eastAsia" w:ascii="方正书宋_GBK" w:eastAsia="方正书宋_GBK"/>
              </w:rPr>
              <w:t>政策性规范文件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2074"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服务的社会组织数量</w:t>
            </w:r>
          </w:p>
        </w:tc>
        <w:tc>
          <w:tcPr>
            <w:tcW w:w="157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不低于270家为优秀</w:t>
            </w:r>
          </w:p>
        </w:tc>
        <w:tc>
          <w:tcPr>
            <w:tcW w:w="183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反映服务的社会组织</w:t>
            </w:r>
          </w:p>
        </w:tc>
        <w:tc>
          <w:tcPr>
            <w:tcW w:w="64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9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270</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家</w:t>
            </w:r>
          </w:p>
        </w:tc>
        <w:tc>
          <w:tcPr>
            <w:tcW w:w="460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设立基层社区工作站点数量</w:t>
            </w:r>
          </w:p>
        </w:tc>
        <w:tc>
          <w:tcPr>
            <w:tcW w:w="157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达到8个为优秀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反映设立基层社区工作站点数量</w:t>
            </w:r>
          </w:p>
        </w:tc>
        <w:tc>
          <w:tcPr>
            <w:tcW w:w="64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9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8</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460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7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完成时间</w:t>
            </w:r>
          </w:p>
        </w:tc>
        <w:tc>
          <w:tcPr>
            <w:tcW w:w="157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12月支付完毕为优秀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资金支付完成时间</w:t>
            </w:r>
          </w:p>
        </w:tc>
        <w:tc>
          <w:tcPr>
            <w:tcW w:w="64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9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460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据实支出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长效管理机制健全</w:t>
            </w:r>
          </w:p>
        </w:tc>
        <w:tc>
          <w:tcPr>
            <w:tcW w:w="157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健全即为优秀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救济、救助人员的长效管理机制</w:t>
            </w:r>
          </w:p>
        </w:tc>
        <w:tc>
          <w:tcPr>
            <w:tcW w:w="6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90" w:type="dxa"/>
            <w:tcBorders>
              <w:tl2br w:val="nil"/>
              <w:tr2bl w:val="nil"/>
            </w:tcBorders>
            <w:vAlign w:val="center"/>
          </w:tcPr>
          <w:p>
            <w:pPr>
              <w:widowControl/>
              <w:adjustRightInd w:val="0"/>
              <w:snapToGrid w:val="0"/>
              <w:jc w:val="center"/>
              <w:rPr>
                <w:rFonts w:ascii="方正书宋_GBK" w:eastAsia="方正书宋_GBK"/>
              </w:rPr>
            </w:pPr>
          </w:p>
        </w:tc>
        <w:tc>
          <w:tcPr>
            <w:tcW w:w="69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健全</w:t>
            </w:r>
          </w:p>
        </w:tc>
        <w:tc>
          <w:tcPr>
            <w:tcW w:w="460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长效管理办法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受助对象生活改善情况</w:t>
            </w:r>
          </w:p>
        </w:tc>
        <w:tc>
          <w:tcPr>
            <w:tcW w:w="157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有所改善为优秀</w:t>
            </w:r>
          </w:p>
        </w:tc>
        <w:tc>
          <w:tcPr>
            <w:tcW w:w="18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受助对象生活是否得到改善</w:t>
            </w:r>
          </w:p>
        </w:tc>
        <w:tc>
          <w:tcPr>
            <w:tcW w:w="6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90" w:type="dxa"/>
            <w:tcBorders>
              <w:tl2br w:val="nil"/>
              <w:tr2bl w:val="nil"/>
            </w:tcBorders>
            <w:vAlign w:val="center"/>
          </w:tcPr>
          <w:p>
            <w:pPr>
              <w:widowControl/>
              <w:adjustRightInd w:val="0"/>
              <w:snapToGrid w:val="0"/>
              <w:rPr>
                <w:rFonts w:ascii="方正书宋_GBK" w:eastAsia="方正书宋_GBK"/>
              </w:rPr>
            </w:pPr>
          </w:p>
        </w:tc>
        <w:tc>
          <w:tcPr>
            <w:tcW w:w="69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有所改善</w:t>
            </w:r>
          </w:p>
        </w:tc>
        <w:tc>
          <w:tcPr>
            <w:tcW w:w="460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政策性规范文件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207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工作人员满意度</w:t>
            </w:r>
          </w:p>
        </w:tc>
        <w:tc>
          <w:tcPr>
            <w:tcW w:w="1575"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达到</w:t>
            </w:r>
            <w:r>
              <w:rPr>
                <w:rFonts w:hint="eastAsia" w:ascii="方正书宋_GBK" w:eastAsia="方正书宋_GBK"/>
                <w:lang w:val="en-US" w:eastAsia="zh-CN"/>
              </w:rPr>
              <w:t>90%为优秀</w:t>
            </w:r>
          </w:p>
        </w:tc>
        <w:tc>
          <w:tcPr>
            <w:tcW w:w="183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受助对象满意和较满意人数占总人数的比率</w:t>
            </w:r>
          </w:p>
        </w:tc>
        <w:tc>
          <w:tcPr>
            <w:tcW w:w="64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69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60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7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受助对象满意度</w:t>
            </w:r>
          </w:p>
        </w:tc>
        <w:tc>
          <w:tcPr>
            <w:tcW w:w="157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达到</w:t>
            </w:r>
            <w:r>
              <w:rPr>
                <w:rFonts w:hint="eastAsia" w:ascii="方正书宋_GBK" w:eastAsia="方正书宋_GBK"/>
                <w:lang w:val="en-US" w:eastAsia="zh-CN"/>
              </w:rPr>
              <w:t>90%为优秀</w:t>
            </w:r>
          </w:p>
        </w:tc>
        <w:tc>
          <w:tcPr>
            <w:tcW w:w="183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满意人数占总人数的比率</w:t>
            </w:r>
          </w:p>
        </w:tc>
        <w:tc>
          <w:tcPr>
            <w:tcW w:w="64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69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69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60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调查问卷</w:t>
            </w:r>
          </w:p>
        </w:tc>
      </w:tr>
    </w:tbl>
    <w:p>
      <w:pPr>
        <w:spacing w:line="584" w:lineRule="exact"/>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ind w:firstLine="560" w:firstLineChars="200"/>
        <w:outlineLvl w:val="3"/>
        <w:rPr>
          <w:rFonts w:hint="eastAsia" w:ascii="Times New Roman" w:hAnsi="黑体" w:eastAsia="黑体" w:cs="Times New Roman"/>
          <w:sz w:val="32"/>
          <w:szCs w:val="32"/>
        </w:rPr>
      </w:pPr>
      <w:r>
        <w:rPr>
          <w:rFonts w:hint="eastAsia" w:ascii="仿宋" w:hAnsi="仿宋" w:eastAsia="仿宋" w:cs="仿宋"/>
          <w:sz w:val="28"/>
          <w:szCs w:val="28"/>
          <w:lang w:val="en-US" w:eastAsia="zh-CN"/>
        </w:rPr>
        <w:t>1.</w:t>
      </w:r>
      <w:bookmarkStart w:id="0" w:name="_Toc_4_4_0000000004"/>
      <w:r>
        <w:rPr>
          <w:rFonts w:hint="eastAsia" w:ascii="仿宋" w:hAnsi="仿宋" w:eastAsia="仿宋" w:cs="仿宋"/>
          <w:color w:val="000000"/>
          <w:sz w:val="28"/>
          <w:szCs w:val="28"/>
        </w:rPr>
        <w:t>安全生产工作经费绩效目标表</w:t>
      </w:r>
      <w:bookmarkEnd w:id="0"/>
    </w:p>
    <w:p>
      <w:pPr>
        <w:spacing w:line="584" w:lineRule="exact"/>
        <w:rPr>
          <w:rFonts w:hint="default" w:ascii="Times New Roman" w:hAnsi="黑体" w:eastAsia="黑体" w:cs="Times New Roman"/>
          <w:sz w:val="32"/>
          <w:szCs w:val="32"/>
          <w:lang w:val="en-US" w:eastAsia="zh-CN"/>
        </w:rPr>
      </w:pPr>
    </w:p>
    <w:tbl>
      <w:tblPr>
        <w:tblStyle w:val="8"/>
        <w:tblpPr w:leftFromText="180" w:rightFromText="180" w:vertAnchor="page" w:horzAnchor="margin" w:tblpY="3210"/>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581"/>
        <w:gridCol w:w="2310"/>
        <w:gridCol w:w="4335"/>
        <w:gridCol w:w="1272"/>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trPr>
        <w:tc>
          <w:tcPr>
            <w:tcW w:w="2409"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spacing w:line="584" w:lineRule="exact"/>
              <w:rPr>
                <w:rFonts w:ascii="Times New Roman" w:hAnsi="Times New Roman" w:eastAsia="仿宋_GB2312" w:cs="Times New Roman"/>
                <w:b/>
              </w:rPr>
            </w:pPr>
            <w:r>
              <w:t>通过项目实施，严格落实安全生产责任制，完善安全生产日常监管、执法保障。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9" w:hRule="atLeast"/>
          <w:tblHeader/>
        </w:trPr>
        <w:tc>
          <w:tcPr>
            <w:tcW w:w="2409"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81"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10"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335"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2"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keepNext/>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81" w:type="dxa"/>
            <w:shd w:val="clear" w:color="auto" w:fill="auto"/>
            <w:vAlign w:val="center"/>
          </w:tcPr>
          <w:p>
            <w:pPr>
              <w:pStyle w:val="18"/>
              <w:keepNext/>
              <w:widowControl w:val="0"/>
            </w:pPr>
            <w:r>
              <w:t>数量指标</w:t>
            </w:r>
          </w:p>
        </w:tc>
        <w:tc>
          <w:tcPr>
            <w:tcW w:w="2310" w:type="dxa"/>
            <w:shd w:val="clear" w:color="auto" w:fill="auto"/>
            <w:vAlign w:val="center"/>
          </w:tcPr>
          <w:p>
            <w:pPr>
              <w:pStyle w:val="18"/>
              <w:keepNext/>
              <w:widowControl w:val="0"/>
            </w:pPr>
            <w:r>
              <w:t>督导检查单位数量</w:t>
            </w:r>
          </w:p>
        </w:tc>
        <w:tc>
          <w:tcPr>
            <w:tcW w:w="4335" w:type="dxa"/>
            <w:shd w:val="clear" w:color="auto" w:fill="auto"/>
            <w:vAlign w:val="center"/>
          </w:tcPr>
          <w:p>
            <w:pPr>
              <w:pStyle w:val="18"/>
              <w:keepNext/>
              <w:widowControl w:val="0"/>
            </w:pPr>
            <w:r>
              <w:t>反映督导检查单位数量</w:t>
            </w:r>
          </w:p>
        </w:tc>
        <w:tc>
          <w:tcPr>
            <w:tcW w:w="1272" w:type="dxa"/>
            <w:shd w:val="clear" w:color="auto" w:fill="auto"/>
            <w:vAlign w:val="center"/>
          </w:tcPr>
          <w:p>
            <w:pPr>
              <w:pStyle w:val="18"/>
              <w:keepNext/>
              <w:widowControl w:val="0"/>
            </w:pPr>
            <w:r>
              <w:t>≥5个</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keepNext/>
              <w:spacing w:line="584" w:lineRule="exact"/>
              <w:jc w:val="center"/>
              <w:rPr>
                <w:rFonts w:ascii="Times New Roman" w:hAnsi="Times New Roman" w:eastAsia="仿宋_GB2312" w:cs="Times New Roman"/>
              </w:rPr>
            </w:pPr>
          </w:p>
        </w:tc>
        <w:tc>
          <w:tcPr>
            <w:tcW w:w="1581" w:type="dxa"/>
            <w:shd w:val="clear" w:color="auto" w:fill="auto"/>
            <w:vAlign w:val="center"/>
          </w:tcPr>
          <w:p>
            <w:pPr>
              <w:pStyle w:val="18"/>
              <w:keepNext/>
              <w:widowControl w:val="0"/>
            </w:pPr>
            <w:r>
              <w:t>质量指标</w:t>
            </w:r>
          </w:p>
        </w:tc>
        <w:tc>
          <w:tcPr>
            <w:tcW w:w="2310" w:type="dxa"/>
            <w:shd w:val="clear" w:color="auto" w:fill="auto"/>
            <w:vAlign w:val="center"/>
          </w:tcPr>
          <w:p>
            <w:pPr>
              <w:pStyle w:val="18"/>
              <w:keepNext/>
              <w:widowControl w:val="0"/>
            </w:pPr>
            <w:r>
              <w:t>上级交办工作任务完成情况</w:t>
            </w:r>
          </w:p>
        </w:tc>
        <w:tc>
          <w:tcPr>
            <w:tcW w:w="4335" w:type="dxa"/>
            <w:shd w:val="clear" w:color="auto" w:fill="auto"/>
            <w:vAlign w:val="center"/>
          </w:tcPr>
          <w:p>
            <w:pPr>
              <w:pStyle w:val="18"/>
              <w:keepNext/>
              <w:widowControl w:val="0"/>
            </w:pPr>
            <w:r>
              <w:t>已完所的上级交办任务占应完成上级交办任务的比率</w:t>
            </w:r>
          </w:p>
        </w:tc>
        <w:tc>
          <w:tcPr>
            <w:tcW w:w="1272" w:type="dxa"/>
            <w:shd w:val="clear" w:color="auto" w:fill="auto"/>
            <w:vAlign w:val="center"/>
          </w:tcPr>
          <w:p>
            <w:pPr>
              <w:pStyle w:val="18"/>
              <w:keepNext/>
              <w:widowControl w:val="0"/>
            </w:pPr>
            <w:r>
              <w:t>100%</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keepNext/>
              <w:spacing w:line="584" w:lineRule="exact"/>
              <w:jc w:val="center"/>
              <w:rPr>
                <w:rFonts w:ascii="Times New Roman" w:hAnsi="Times New Roman" w:eastAsia="仿宋_GB2312" w:cs="Times New Roman"/>
              </w:rPr>
            </w:pPr>
          </w:p>
        </w:tc>
        <w:tc>
          <w:tcPr>
            <w:tcW w:w="1581" w:type="dxa"/>
            <w:shd w:val="clear" w:color="auto" w:fill="auto"/>
            <w:vAlign w:val="center"/>
          </w:tcPr>
          <w:p>
            <w:pPr>
              <w:pStyle w:val="18"/>
              <w:keepNext/>
              <w:widowControl w:val="0"/>
            </w:pPr>
            <w:r>
              <w:t>时效指标</w:t>
            </w:r>
          </w:p>
        </w:tc>
        <w:tc>
          <w:tcPr>
            <w:tcW w:w="2310" w:type="dxa"/>
            <w:shd w:val="clear" w:color="auto" w:fill="auto"/>
            <w:vAlign w:val="center"/>
          </w:tcPr>
          <w:p>
            <w:pPr>
              <w:pStyle w:val="18"/>
              <w:keepNext/>
              <w:widowControl w:val="0"/>
            </w:pPr>
            <w:r>
              <w:t>督导检查工作按时完成情况</w:t>
            </w:r>
          </w:p>
        </w:tc>
        <w:tc>
          <w:tcPr>
            <w:tcW w:w="4335" w:type="dxa"/>
            <w:shd w:val="clear" w:color="auto" w:fill="auto"/>
            <w:vAlign w:val="center"/>
          </w:tcPr>
          <w:p>
            <w:pPr>
              <w:pStyle w:val="18"/>
              <w:keepNext/>
              <w:widowControl w:val="0"/>
            </w:pPr>
            <w:r>
              <w:t>反映检查工作按时完成情况</w:t>
            </w:r>
          </w:p>
        </w:tc>
        <w:tc>
          <w:tcPr>
            <w:tcW w:w="1272" w:type="dxa"/>
            <w:shd w:val="clear" w:color="auto" w:fill="auto"/>
            <w:vAlign w:val="center"/>
          </w:tcPr>
          <w:p>
            <w:pPr>
              <w:pStyle w:val="18"/>
              <w:keepNext/>
              <w:widowControl w:val="0"/>
            </w:pPr>
            <w:r>
              <w:t>100%</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trPr>
        <w:tc>
          <w:tcPr>
            <w:tcW w:w="2409" w:type="dxa"/>
            <w:vMerge w:val="continue"/>
            <w:shd w:val="clear" w:color="auto" w:fill="auto"/>
            <w:vAlign w:val="center"/>
          </w:tcPr>
          <w:p>
            <w:pPr>
              <w:keepNext/>
              <w:spacing w:line="584" w:lineRule="exact"/>
              <w:jc w:val="center"/>
              <w:rPr>
                <w:rFonts w:ascii="Times New Roman" w:hAnsi="Times New Roman" w:eastAsia="仿宋_GB2312" w:cs="Times New Roman"/>
              </w:rPr>
            </w:pPr>
          </w:p>
        </w:tc>
        <w:tc>
          <w:tcPr>
            <w:tcW w:w="1581" w:type="dxa"/>
            <w:shd w:val="clear" w:color="auto" w:fill="auto"/>
            <w:vAlign w:val="center"/>
          </w:tcPr>
          <w:p>
            <w:pPr>
              <w:pStyle w:val="18"/>
              <w:keepNext/>
              <w:widowControl w:val="0"/>
            </w:pPr>
            <w:r>
              <w:t>成本指标</w:t>
            </w:r>
          </w:p>
        </w:tc>
        <w:tc>
          <w:tcPr>
            <w:tcW w:w="2310" w:type="dxa"/>
            <w:shd w:val="clear" w:color="auto" w:fill="auto"/>
            <w:vAlign w:val="center"/>
          </w:tcPr>
          <w:p>
            <w:pPr>
              <w:pStyle w:val="18"/>
              <w:keepNext/>
              <w:widowControl w:val="0"/>
            </w:pPr>
            <w:r>
              <w:t>项目资金成本控制</w:t>
            </w:r>
          </w:p>
        </w:tc>
        <w:tc>
          <w:tcPr>
            <w:tcW w:w="4335" w:type="dxa"/>
            <w:shd w:val="clear" w:color="auto" w:fill="auto"/>
            <w:vAlign w:val="center"/>
          </w:tcPr>
          <w:p>
            <w:pPr>
              <w:pStyle w:val="18"/>
              <w:keepNext/>
              <w:widowControl w:val="0"/>
            </w:pPr>
            <w:r>
              <w:t>反映项目资金月均成本</w:t>
            </w:r>
          </w:p>
        </w:tc>
        <w:tc>
          <w:tcPr>
            <w:tcW w:w="1272" w:type="dxa"/>
            <w:shd w:val="clear" w:color="auto" w:fill="auto"/>
            <w:vAlign w:val="center"/>
          </w:tcPr>
          <w:p>
            <w:pPr>
              <w:pStyle w:val="18"/>
              <w:keepNext/>
              <w:widowControl w:val="0"/>
            </w:pPr>
            <w:r>
              <w:t>≤250元</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keepNext/>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81" w:type="dxa"/>
            <w:shd w:val="clear" w:color="auto" w:fill="auto"/>
            <w:vAlign w:val="center"/>
          </w:tcPr>
          <w:p>
            <w:pPr>
              <w:pStyle w:val="18"/>
              <w:keepNext/>
              <w:widowControl w:val="0"/>
            </w:pPr>
            <w:r>
              <w:t>社会效益指标</w:t>
            </w:r>
          </w:p>
        </w:tc>
        <w:tc>
          <w:tcPr>
            <w:tcW w:w="2310" w:type="dxa"/>
            <w:shd w:val="clear" w:color="auto" w:fill="auto"/>
            <w:vAlign w:val="center"/>
          </w:tcPr>
          <w:p>
            <w:pPr>
              <w:pStyle w:val="18"/>
              <w:keepNext/>
              <w:widowControl w:val="0"/>
            </w:pPr>
            <w:r>
              <w:t>安全生产工作开展覆盖率</w:t>
            </w:r>
          </w:p>
        </w:tc>
        <w:tc>
          <w:tcPr>
            <w:tcW w:w="4335" w:type="dxa"/>
            <w:shd w:val="clear" w:color="auto" w:fill="auto"/>
            <w:vAlign w:val="center"/>
          </w:tcPr>
          <w:p>
            <w:pPr>
              <w:pStyle w:val="18"/>
              <w:keepNext/>
              <w:widowControl w:val="0"/>
            </w:pPr>
            <w:r>
              <w:t>已开展安全生产工作的本系统单位占本系统所有单位的比率</w:t>
            </w:r>
          </w:p>
        </w:tc>
        <w:tc>
          <w:tcPr>
            <w:tcW w:w="1272" w:type="dxa"/>
            <w:shd w:val="clear" w:color="auto" w:fill="auto"/>
            <w:vAlign w:val="center"/>
          </w:tcPr>
          <w:p>
            <w:pPr>
              <w:pStyle w:val="18"/>
              <w:keepNext/>
              <w:widowControl w:val="0"/>
            </w:pPr>
            <w:r>
              <w:t>全部覆盖</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keepNext/>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81" w:type="dxa"/>
            <w:shd w:val="clear" w:color="auto" w:fill="auto"/>
            <w:vAlign w:val="center"/>
          </w:tcPr>
          <w:p>
            <w:pPr>
              <w:pStyle w:val="18"/>
            </w:pPr>
            <w:r>
              <w:t>服务对象满意度指标</w:t>
            </w:r>
          </w:p>
        </w:tc>
        <w:tc>
          <w:tcPr>
            <w:tcW w:w="2310" w:type="dxa"/>
            <w:shd w:val="clear" w:color="auto" w:fill="auto"/>
            <w:vAlign w:val="center"/>
          </w:tcPr>
          <w:p>
            <w:pPr>
              <w:pStyle w:val="18"/>
            </w:pPr>
            <w:r>
              <w:t>本系统单位对安全生产工作的满意度</w:t>
            </w:r>
          </w:p>
        </w:tc>
        <w:tc>
          <w:tcPr>
            <w:tcW w:w="4335" w:type="dxa"/>
            <w:shd w:val="clear" w:color="auto" w:fill="auto"/>
            <w:vAlign w:val="center"/>
          </w:tcPr>
          <w:p>
            <w:pPr>
              <w:pStyle w:val="18"/>
            </w:pPr>
            <w:r>
              <w:t>反映本系统单位对安全生产工作的满意度</w:t>
            </w:r>
          </w:p>
        </w:tc>
        <w:tc>
          <w:tcPr>
            <w:tcW w:w="1272"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numPr>
          <w:ilvl w:val="0"/>
          <w:numId w:val="0"/>
        </w:numPr>
        <w:outlineLvl w:val="3"/>
        <w:rPr>
          <w:rFonts w:hint="eastAsia" w:ascii="仿宋" w:hAnsi="仿宋" w:eastAsia="仿宋" w:cs="仿宋"/>
          <w:color w:val="000000"/>
          <w:sz w:val="28"/>
          <w:szCs w:val="28"/>
          <w:lang w:val="en-US" w:eastAsia="zh-CN"/>
        </w:rPr>
      </w:pPr>
      <w:bookmarkStart w:id="1" w:name="_Toc_4_4_0000000006"/>
    </w:p>
    <w:p>
      <w:pPr>
        <w:numPr>
          <w:ilvl w:val="0"/>
          <w:numId w:val="0"/>
        </w:numPr>
        <w:ind w:firstLine="560" w:firstLineChars="200"/>
        <w:outlineLvl w:val="3"/>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残疾人两项补贴资金全额保障绩效目标表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312"/>
        <w:gridCol w:w="1785"/>
        <w:gridCol w:w="33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通过项目的实施，按月发放残疾人两项补贴，新增和注销实行动态调整，保障残疾人的合法权益。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享受残疾人两项补贴人数</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享受两残补贴人数不低于7500人</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≥7500人</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两项补贴资金到位率</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已发放的两项补贴资金占应发放的比率</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100%</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两项补贴资金按月发放情况</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资金是否按月发放</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按月及时发放</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残疾人两项补贴费标准</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反应残疾人两项补贴人均发放标准</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≤600元/月</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享受残疾人两项补贴的对象生活水平提升情况</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生活稳步提升</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稳步提高</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救助对象满意度</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≥90%</w:t>
            </w:r>
          </w:p>
        </w:tc>
        <w:tc>
          <w:tcPr>
            <w:tcW w:w="3303"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调查问卷</w:t>
            </w:r>
          </w:p>
        </w:tc>
      </w:tr>
    </w:tbl>
    <w:p>
      <w:pPr>
        <w:numPr>
          <w:ilvl w:val="0"/>
          <w:numId w:val="0"/>
        </w:numPr>
        <w:outlineLvl w:val="3"/>
        <w:rPr>
          <w:rFonts w:hint="default" w:ascii="仿宋" w:hAnsi="仿宋" w:eastAsia="仿宋" w:cs="仿宋"/>
          <w:color w:val="000000"/>
          <w:sz w:val="28"/>
          <w:szCs w:val="28"/>
          <w:lang w:val="en-US" w:eastAsia="zh-CN"/>
        </w:rPr>
      </w:pPr>
    </w:p>
    <w:p>
      <w:pPr>
        <w:outlineLvl w:val="3"/>
        <w:rPr>
          <w:rFonts w:ascii="Times New Roman" w:hAnsi="黑体" w:eastAsia="黑体" w:cs="Times New Roman"/>
          <w:color w:val="FF0000"/>
          <w:sz w:val="44"/>
          <w:szCs w:val="44"/>
        </w:rPr>
      </w:pPr>
      <w:r>
        <w:rPr>
          <w:rFonts w:hint="eastAsia" w:ascii="仿宋" w:hAnsi="仿宋" w:eastAsia="仿宋" w:cs="仿宋"/>
          <w:color w:val="000000"/>
          <w:sz w:val="28"/>
          <w:szCs w:val="28"/>
        </w:rPr>
        <w:t>3.城乡困难群众临时救助资金全额保障绩效目标表</w:t>
      </w:r>
      <w:bookmarkEnd w:id="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1554"/>
        <w:gridCol w:w="1759"/>
        <w:gridCol w:w="2209"/>
        <w:gridCol w:w="1609"/>
        <w:gridCol w:w="5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9" w:hRule="atLeast"/>
          <w:tblHeader/>
          <w:jc w:val="center"/>
        </w:trPr>
        <w:tc>
          <w:tcPr>
            <w:tcW w:w="1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78" w:type="dxa"/>
            <w:gridSpan w:val="5"/>
            <w:shd w:val="clear" w:color="auto" w:fill="auto"/>
            <w:vAlign w:val="center"/>
          </w:tcPr>
          <w:p>
            <w:pPr>
              <w:spacing w:line="584" w:lineRule="exact"/>
              <w:jc w:val="left"/>
              <w:rPr>
                <w:rFonts w:ascii="Times New Roman" w:hAnsi="Times New Roman" w:eastAsia="仿宋_GB2312" w:cs="Times New Roman"/>
                <w:b/>
              </w:rPr>
            </w:pPr>
            <w:r>
              <w:t>通过临时救助，解决困难群众的突发性困难。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54" w:type="dxa"/>
            <w:shd w:val="clear" w:color="auto" w:fill="auto"/>
            <w:vAlign w:val="center"/>
          </w:tcPr>
          <w:p>
            <w:pPr>
              <w:pStyle w:val="18"/>
            </w:pPr>
            <w:r>
              <w:t>数量指标</w:t>
            </w:r>
          </w:p>
        </w:tc>
        <w:tc>
          <w:tcPr>
            <w:tcW w:w="1759" w:type="dxa"/>
            <w:shd w:val="clear" w:color="auto" w:fill="auto"/>
            <w:vAlign w:val="center"/>
          </w:tcPr>
          <w:p>
            <w:pPr>
              <w:pStyle w:val="18"/>
            </w:pPr>
            <w:r>
              <w:t>临时救助人数</w:t>
            </w:r>
          </w:p>
        </w:tc>
        <w:tc>
          <w:tcPr>
            <w:tcW w:w="2209" w:type="dxa"/>
            <w:shd w:val="clear" w:color="auto" w:fill="auto"/>
            <w:vAlign w:val="center"/>
          </w:tcPr>
          <w:p>
            <w:pPr>
              <w:pStyle w:val="18"/>
            </w:pPr>
            <w:r>
              <w:t>临时救助人数</w:t>
            </w:r>
          </w:p>
        </w:tc>
        <w:tc>
          <w:tcPr>
            <w:tcW w:w="1609" w:type="dxa"/>
            <w:shd w:val="clear" w:color="auto" w:fill="auto"/>
            <w:vAlign w:val="center"/>
          </w:tcPr>
          <w:p>
            <w:pPr>
              <w:pStyle w:val="18"/>
            </w:pPr>
            <w:r>
              <w:t>≥80人次</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质量指标</w:t>
            </w:r>
          </w:p>
        </w:tc>
        <w:tc>
          <w:tcPr>
            <w:tcW w:w="1759" w:type="dxa"/>
            <w:shd w:val="clear" w:color="auto" w:fill="auto"/>
            <w:vAlign w:val="center"/>
          </w:tcPr>
          <w:p>
            <w:pPr>
              <w:pStyle w:val="18"/>
            </w:pPr>
            <w:r>
              <w:t>临时救助资金到位率</w:t>
            </w:r>
          </w:p>
        </w:tc>
        <w:tc>
          <w:tcPr>
            <w:tcW w:w="2209" w:type="dxa"/>
            <w:shd w:val="clear" w:color="auto" w:fill="auto"/>
            <w:vAlign w:val="center"/>
          </w:tcPr>
          <w:p>
            <w:pPr>
              <w:pStyle w:val="18"/>
            </w:pPr>
            <w:r>
              <w:t>已发放的救助资金占应发放的比率</w:t>
            </w:r>
          </w:p>
        </w:tc>
        <w:tc>
          <w:tcPr>
            <w:tcW w:w="1609" w:type="dxa"/>
            <w:shd w:val="clear" w:color="auto" w:fill="auto"/>
            <w:vAlign w:val="center"/>
          </w:tcPr>
          <w:p>
            <w:pPr>
              <w:pStyle w:val="18"/>
            </w:pPr>
            <w:r>
              <w:t>100%</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时效指标</w:t>
            </w:r>
          </w:p>
        </w:tc>
        <w:tc>
          <w:tcPr>
            <w:tcW w:w="1759" w:type="dxa"/>
            <w:shd w:val="clear" w:color="auto" w:fill="auto"/>
            <w:vAlign w:val="center"/>
          </w:tcPr>
          <w:p>
            <w:pPr>
              <w:pStyle w:val="18"/>
            </w:pPr>
            <w:r>
              <w:t>发放及时性</w:t>
            </w:r>
          </w:p>
        </w:tc>
        <w:tc>
          <w:tcPr>
            <w:tcW w:w="2209" w:type="dxa"/>
            <w:shd w:val="clear" w:color="auto" w:fill="auto"/>
            <w:vAlign w:val="center"/>
          </w:tcPr>
          <w:p>
            <w:pPr>
              <w:pStyle w:val="18"/>
            </w:pPr>
            <w:r>
              <w:t>发放及时性</w:t>
            </w:r>
          </w:p>
        </w:tc>
        <w:tc>
          <w:tcPr>
            <w:tcW w:w="1609" w:type="dxa"/>
            <w:shd w:val="clear" w:color="auto" w:fill="auto"/>
            <w:vAlign w:val="center"/>
          </w:tcPr>
          <w:p>
            <w:pPr>
              <w:pStyle w:val="18"/>
            </w:pPr>
            <w:r>
              <w:t>及时发放</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成本指标</w:t>
            </w:r>
          </w:p>
        </w:tc>
        <w:tc>
          <w:tcPr>
            <w:tcW w:w="1759" w:type="dxa"/>
            <w:shd w:val="clear" w:color="auto" w:fill="auto"/>
            <w:vAlign w:val="center"/>
          </w:tcPr>
          <w:p>
            <w:pPr>
              <w:pStyle w:val="18"/>
            </w:pPr>
            <w:r>
              <w:t>临时救助资金标准</w:t>
            </w:r>
          </w:p>
        </w:tc>
        <w:tc>
          <w:tcPr>
            <w:tcW w:w="2209" w:type="dxa"/>
            <w:shd w:val="clear" w:color="auto" w:fill="auto"/>
            <w:vAlign w:val="center"/>
          </w:tcPr>
          <w:p>
            <w:pPr>
              <w:pStyle w:val="18"/>
            </w:pPr>
            <w:r>
              <w:t>人均年救助标准</w:t>
            </w:r>
          </w:p>
        </w:tc>
        <w:tc>
          <w:tcPr>
            <w:tcW w:w="1609" w:type="dxa"/>
            <w:shd w:val="clear" w:color="auto" w:fill="auto"/>
            <w:vAlign w:val="center"/>
          </w:tcPr>
          <w:p>
            <w:pPr>
              <w:pStyle w:val="18"/>
            </w:pPr>
            <w:r>
              <w:t>≤25000元</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54" w:type="dxa"/>
            <w:shd w:val="clear" w:color="auto" w:fill="auto"/>
            <w:vAlign w:val="center"/>
          </w:tcPr>
          <w:p>
            <w:pPr>
              <w:pStyle w:val="18"/>
            </w:pPr>
            <w:r>
              <w:t>社会效益指标</w:t>
            </w:r>
          </w:p>
        </w:tc>
        <w:tc>
          <w:tcPr>
            <w:tcW w:w="1759" w:type="dxa"/>
            <w:shd w:val="clear" w:color="auto" w:fill="auto"/>
            <w:vAlign w:val="center"/>
          </w:tcPr>
          <w:p>
            <w:pPr>
              <w:pStyle w:val="18"/>
            </w:pPr>
            <w:r>
              <w:t>享受临时救助对象生活水平</w:t>
            </w:r>
          </w:p>
        </w:tc>
        <w:tc>
          <w:tcPr>
            <w:tcW w:w="2209" w:type="dxa"/>
            <w:shd w:val="clear" w:color="auto" w:fill="auto"/>
            <w:vAlign w:val="center"/>
          </w:tcPr>
          <w:p>
            <w:pPr>
              <w:pStyle w:val="18"/>
            </w:pPr>
            <w:r>
              <w:t>生活稳定，基本生活未受影响</w:t>
            </w:r>
          </w:p>
        </w:tc>
        <w:tc>
          <w:tcPr>
            <w:tcW w:w="1609" w:type="dxa"/>
            <w:shd w:val="clear" w:color="auto" w:fill="auto"/>
            <w:vAlign w:val="center"/>
          </w:tcPr>
          <w:p>
            <w:pPr>
              <w:pStyle w:val="18"/>
            </w:pPr>
            <w:r>
              <w:t>生活平稳</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54" w:type="dxa"/>
            <w:shd w:val="clear" w:color="auto" w:fill="auto"/>
            <w:vAlign w:val="center"/>
          </w:tcPr>
          <w:p>
            <w:pPr>
              <w:pStyle w:val="18"/>
            </w:pPr>
            <w:r>
              <w:t>服务对象满意度指标</w:t>
            </w:r>
          </w:p>
        </w:tc>
        <w:tc>
          <w:tcPr>
            <w:tcW w:w="1759" w:type="dxa"/>
            <w:shd w:val="clear" w:color="auto" w:fill="auto"/>
            <w:vAlign w:val="center"/>
          </w:tcPr>
          <w:p>
            <w:pPr>
              <w:pStyle w:val="18"/>
            </w:pPr>
            <w:r>
              <w:t>救助对象满意度</w:t>
            </w:r>
          </w:p>
        </w:tc>
        <w:tc>
          <w:tcPr>
            <w:tcW w:w="2209" w:type="dxa"/>
            <w:shd w:val="clear" w:color="auto" w:fill="auto"/>
            <w:vAlign w:val="center"/>
          </w:tcPr>
          <w:p>
            <w:pPr>
              <w:pStyle w:val="18"/>
            </w:pPr>
            <w:r>
              <w:t>满意和较为满意的救助对象占调查总数的利率</w:t>
            </w:r>
          </w:p>
        </w:tc>
        <w:tc>
          <w:tcPr>
            <w:tcW w:w="1609" w:type="dxa"/>
            <w:shd w:val="clear" w:color="auto" w:fill="auto"/>
            <w:vAlign w:val="center"/>
          </w:tcPr>
          <w:p>
            <w:pPr>
              <w:pStyle w:val="18"/>
            </w:pPr>
            <w:r>
              <w:t>≥90%</w:t>
            </w:r>
          </w:p>
        </w:tc>
        <w:tc>
          <w:tcPr>
            <w:tcW w:w="5047" w:type="dxa"/>
            <w:shd w:val="clear" w:color="auto" w:fill="auto"/>
            <w:vAlign w:val="center"/>
          </w:tcPr>
          <w:p>
            <w:pPr>
              <w:pStyle w:val="18"/>
            </w:pPr>
            <w:r>
              <w:t>调查问卷</w:t>
            </w:r>
          </w:p>
        </w:tc>
      </w:tr>
    </w:tbl>
    <w:p>
      <w:pPr>
        <w:outlineLvl w:val="3"/>
        <w:rPr>
          <w:rFonts w:hint="eastAsia" w:ascii="仿宋" w:hAnsi="仿宋" w:eastAsia="仿宋" w:cs="仿宋"/>
          <w:color w:val="000000"/>
          <w:sz w:val="28"/>
          <w:szCs w:val="28"/>
        </w:rPr>
      </w:pPr>
      <w:bookmarkStart w:id="2" w:name="_Toc_4_4_0000000007"/>
    </w:p>
    <w:p>
      <w:pPr>
        <w:ind w:firstLine="560"/>
        <w:outlineLvl w:val="3"/>
        <w:rPr>
          <w:rFonts w:ascii="Times New Roman" w:hAnsi="黑体" w:eastAsia="黑体" w:cs="Times New Roman"/>
          <w:color w:val="FF0000"/>
          <w:sz w:val="44"/>
          <w:szCs w:val="44"/>
        </w:rPr>
      </w:pPr>
      <w:r>
        <w:rPr>
          <w:rFonts w:hint="eastAsia" w:ascii="仿宋" w:hAnsi="仿宋" w:eastAsia="仿宋" w:cs="仿宋"/>
          <w:color w:val="000000"/>
          <w:sz w:val="28"/>
          <w:szCs w:val="28"/>
        </w:rPr>
        <w:t>4.城镇居民最低生活保障资金全额保障绩效目标表</w:t>
      </w:r>
      <w:bookmarkEnd w:id="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350"/>
        <w:gridCol w:w="1759"/>
        <w:gridCol w:w="1814"/>
        <w:gridCol w:w="1186"/>
        <w:gridCol w:w="6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tblHeader/>
          <w:jc w:val="center"/>
        </w:trPr>
        <w:tc>
          <w:tcPr>
            <w:tcW w:w="14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74" w:type="dxa"/>
            <w:gridSpan w:val="5"/>
            <w:shd w:val="clear" w:color="auto" w:fill="auto"/>
            <w:vAlign w:val="center"/>
          </w:tcPr>
          <w:p>
            <w:pPr>
              <w:spacing w:line="584" w:lineRule="exact"/>
              <w:rPr>
                <w:rFonts w:ascii="Times New Roman" w:hAnsi="Times New Roman" w:eastAsia="仿宋_GB2312" w:cs="Times New Roman"/>
                <w:b/>
              </w:rPr>
            </w:pPr>
            <w:r>
              <w:t>通过项目的实施，做到城镇低保对象实行动态管理，做到应保尽保，应兜尽兜。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8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64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50" w:type="dxa"/>
            <w:shd w:val="clear" w:color="auto" w:fill="auto"/>
            <w:vAlign w:val="center"/>
          </w:tcPr>
          <w:p>
            <w:pPr>
              <w:pStyle w:val="18"/>
            </w:pPr>
            <w:r>
              <w:t>数量指标</w:t>
            </w:r>
          </w:p>
        </w:tc>
        <w:tc>
          <w:tcPr>
            <w:tcW w:w="1759" w:type="dxa"/>
            <w:shd w:val="clear" w:color="auto" w:fill="auto"/>
            <w:vAlign w:val="center"/>
          </w:tcPr>
          <w:p>
            <w:pPr>
              <w:pStyle w:val="18"/>
            </w:pPr>
            <w:r>
              <w:t>享受城镇低保人数</w:t>
            </w:r>
          </w:p>
        </w:tc>
        <w:tc>
          <w:tcPr>
            <w:tcW w:w="1814" w:type="dxa"/>
            <w:shd w:val="clear" w:color="auto" w:fill="auto"/>
            <w:vAlign w:val="center"/>
          </w:tcPr>
          <w:p>
            <w:pPr>
              <w:pStyle w:val="18"/>
            </w:pPr>
            <w:r>
              <w:t>享受城镇低保人数不低于300人</w:t>
            </w:r>
          </w:p>
        </w:tc>
        <w:tc>
          <w:tcPr>
            <w:tcW w:w="1186" w:type="dxa"/>
            <w:shd w:val="clear" w:color="auto" w:fill="auto"/>
            <w:vAlign w:val="center"/>
          </w:tcPr>
          <w:p>
            <w:pPr>
              <w:pStyle w:val="18"/>
            </w:pPr>
            <w:r>
              <w:t>≥300人</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0" w:type="dxa"/>
            <w:shd w:val="clear" w:color="auto" w:fill="auto"/>
            <w:vAlign w:val="center"/>
          </w:tcPr>
          <w:p>
            <w:pPr>
              <w:pStyle w:val="18"/>
            </w:pPr>
            <w:r>
              <w:t>质量指标</w:t>
            </w:r>
          </w:p>
        </w:tc>
        <w:tc>
          <w:tcPr>
            <w:tcW w:w="1759" w:type="dxa"/>
            <w:shd w:val="clear" w:color="auto" w:fill="auto"/>
            <w:vAlign w:val="center"/>
          </w:tcPr>
          <w:p>
            <w:pPr>
              <w:pStyle w:val="18"/>
            </w:pPr>
            <w:r>
              <w:t>申请对象家庭经济状况信息系统核查率</w:t>
            </w:r>
          </w:p>
        </w:tc>
        <w:tc>
          <w:tcPr>
            <w:tcW w:w="1814" w:type="dxa"/>
            <w:shd w:val="clear" w:color="auto" w:fill="auto"/>
            <w:vAlign w:val="center"/>
          </w:tcPr>
          <w:p>
            <w:pPr>
              <w:pStyle w:val="18"/>
            </w:pPr>
            <w:r>
              <w:t>已核查申请占应核查申请的比率</w:t>
            </w:r>
          </w:p>
        </w:tc>
        <w:tc>
          <w:tcPr>
            <w:tcW w:w="1186" w:type="dxa"/>
            <w:shd w:val="clear" w:color="auto" w:fill="auto"/>
            <w:vAlign w:val="center"/>
          </w:tcPr>
          <w:p>
            <w:pPr>
              <w:pStyle w:val="18"/>
            </w:pPr>
            <w:r>
              <w:t>100%</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0" w:type="dxa"/>
            <w:shd w:val="clear" w:color="auto" w:fill="auto"/>
            <w:vAlign w:val="center"/>
          </w:tcPr>
          <w:p>
            <w:pPr>
              <w:pStyle w:val="18"/>
            </w:pPr>
            <w:r>
              <w:t>时效指标</w:t>
            </w:r>
          </w:p>
        </w:tc>
        <w:tc>
          <w:tcPr>
            <w:tcW w:w="1759" w:type="dxa"/>
            <w:shd w:val="clear" w:color="auto" w:fill="auto"/>
            <w:vAlign w:val="center"/>
          </w:tcPr>
          <w:p>
            <w:pPr>
              <w:pStyle w:val="18"/>
            </w:pPr>
            <w:r>
              <w:t>低保金按月发放</w:t>
            </w:r>
          </w:p>
        </w:tc>
        <w:tc>
          <w:tcPr>
            <w:tcW w:w="1814" w:type="dxa"/>
            <w:shd w:val="clear" w:color="auto" w:fill="auto"/>
            <w:vAlign w:val="center"/>
          </w:tcPr>
          <w:p>
            <w:pPr>
              <w:pStyle w:val="18"/>
            </w:pPr>
            <w:r>
              <w:t>低保金按月发放</w:t>
            </w:r>
          </w:p>
        </w:tc>
        <w:tc>
          <w:tcPr>
            <w:tcW w:w="1186" w:type="dxa"/>
            <w:shd w:val="clear" w:color="auto" w:fill="auto"/>
            <w:vAlign w:val="center"/>
          </w:tcPr>
          <w:p>
            <w:pPr>
              <w:pStyle w:val="18"/>
            </w:pPr>
            <w:r>
              <w:t>按月发放</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0" w:type="dxa"/>
            <w:shd w:val="clear" w:color="auto" w:fill="auto"/>
            <w:vAlign w:val="center"/>
          </w:tcPr>
          <w:p>
            <w:pPr>
              <w:pStyle w:val="18"/>
            </w:pPr>
            <w:r>
              <w:t>成本指标</w:t>
            </w:r>
          </w:p>
        </w:tc>
        <w:tc>
          <w:tcPr>
            <w:tcW w:w="1759" w:type="dxa"/>
            <w:shd w:val="clear" w:color="auto" w:fill="auto"/>
            <w:vAlign w:val="center"/>
          </w:tcPr>
          <w:p>
            <w:pPr>
              <w:pStyle w:val="18"/>
            </w:pPr>
            <w:r>
              <w:t>城保金发放标准</w:t>
            </w:r>
          </w:p>
        </w:tc>
        <w:tc>
          <w:tcPr>
            <w:tcW w:w="1814" w:type="dxa"/>
            <w:shd w:val="clear" w:color="auto" w:fill="auto"/>
            <w:vAlign w:val="center"/>
          </w:tcPr>
          <w:p>
            <w:pPr>
              <w:pStyle w:val="18"/>
            </w:pPr>
            <w:r>
              <w:t>城保金标准</w:t>
            </w:r>
          </w:p>
        </w:tc>
        <w:tc>
          <w:tcPr>
            <w:tcW w:w="1186" w:type="dxa"/>
            <w:shd w:val="clear" w:color="auto" w:fill="auto"/>
            <w:vAlign w:val="center"/>
          </w:tcPr>
          <w:p>
            <w:pPr>
              <w:pStyle w:val="18"/>
            </w:pPr>
            <w:r>
              <w:t>≤900元</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50" w:type="dxa"/>
            <w:shd w:val="clear" w:color="auto" w:fill="auto"/>
            <w:vAlign w:val="center"/>
          </w:tcPr>
          <w:p>
            <w:pPr>
              <w:pStyle w:val="18"/>
            </w:pPr>
            <w:r>
              <w:t>社会效益指标</w:t>
            </w:r>
          </w:p>
        </w:tc>
        <w:tc>
          <w:tcPr>
            <w:tcW w:w="1759" w:type="dxa"/>
            <w:shd w:val="clear" w:color="auto" w:fill="auto"/>
            <w:vAlign w:val="center"/>
          </w:tcPr>
          <w:p>
            <w:pPr>
              <w:pStyle w:val="18"/>
            </w:pPr>
            <w:r>
              <w:t>低保对象生活水平</w:t>
            </w:r>
          </w:p>
        </w:tc>
        <w:tc>
          <w:tcPr>
            <w:tcW w:w="1814" w:type="dxa"/>
            <w:shd w:val="clear" w:color="auto" w:fill="auto"/>
            <w:vAlign w:val="center"/>
          </w:tcPr>
          <w:p>
            <w:pPr>
              <w:pStyle w:val="18"/>
            </w:pPr>
            <w:r>
              <w:t>生活稳定，基本生活未受影响</w:t>
            </w:r>
          </w:p>
        </w:tc>
        <w:tc>
          <w:tcPr>
            <w:tcW w:w="1186" w:type="dxa"/>
            <w:shd w:val="clear" w:color="auto" w:fill="auto"/>
            <w:vAlign w:val="center"/>
          </w:tcPr>
          <w:p>
            <w:pPr>
              <w:pStyle w:val="18"/>
            </w:pPr>
            <w:r>
              <w:t>生活稳定</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50" w:type="dxa"/>
            <w:shd w:val="clear" w:color="auto" w:fill="auto"/>
            <w:vAlign w:val="center"/>
          </w:tcPr>
          <w:p>
            <w:pPr>
              <w:pStyle w:val="18"/>
            </w:pPr>
            <w:r>
              <w:t>服务对象满意度指标</w:t>
            </w:r>
          </w:p>
        </w:tc>
        <w:tc>
          <w:tcPr>
            <w:tcW w:w="1759" w:type="dxa"/>
            <w:shd w:val="clear" w:color="auto" w:fill="auto"/>
            <w:vAlign w:val="center"/>
          </w:tcPr>
          <w:p>
            <w:pPr>
              <w:pStyle w:val="18"/>
            </w:pPr>
            <w:r>
              <w:t>救助对象满意度</w:t>
            </w:r>
          </w:p>
        </w:tc>
        <w:tc>
          <w:tcPr>
            <w:tcW w:w="1814" w:type="dxa"/>
            <w:shd w:val="clear" w:color="auto" w:fill="auto"/>
            <w:vAlign w:val="center"/>
          </w:tcPr>
          <w:p>
            <w:pPr>
              <w:pStyle w:val="18"/>
            </w:pPr>
            <w:r>
              <w:t>满意和较为满意的救助对象占调查总数的利率</w:t>
            </w:r>
          </w:p>
        </w:tc>
        <w:tc>
          <w:tcPr>
            <w:tcW w:w="1186" w:type="dxa"/>
            <w:shd w:val="clear" w:color="auto" w:fill="auto"/>
            <w:vAlign w:val="center"/>
          </w:tcPr>
          <w:p>
            <w:pPr>
              <w:pStyle w:val="18"/>
            </w:pPr>
            <w:r>
              <w:t>≥90%</w:t>
            </w:r>
          </w:p>
        </w:tc>
        <w:tc>
          <w:tcPr>
            <w:tcW w:w="6465" w:type="dxa"/>
            <w:shd w:val="clear" w:color="auto" w:fill="auto"/>
            <w:vAlign w:val="center"/>
          </w:tcPr>
          <w:p>
            <w:pPr>
              <w:pStyle w:val="18"/>
            </w:pPr>
            <w:r>
              <w:t>调查问卷</w:t>
            </w:r>
          </w:p>
        </w:tc>
      </w:tr>
    </w:tbl>
    <w:p>
      <w:pPr>
        <w:ind w:firstLine="560" w:firstLineChars="200"/>
        <w:outlineLvl w:val="3"/>
        <w:rPr>
          <w:rFonts w:hint="eastAsia" w:ascii="仿宋" w:hAnsi="仿宋" w:eastAsia="仿宋" w:cs="仿宋"/>
          <w:color w:val="FF0000"/>
          <w:sz w:val="28"/>
          <w:szCs w:val="28"/>
        </w:rPr>
      </w:pPr>
      <w:bookmarkStart w:id="3" w:name="_Toc_4_4_0000000008"/>
      <w:r>
        <w:rPr>
          <w:rFonts w:hint="eastAsia" w:ascii="仿宋" w:hAnsi="仿宋" w:eastAsia="仿宋" w:cs="仿宋"/>
          <w:color w:val="000000"/>
          <w:sz w:val="28"/>
          <w:szCs w:val="28"/>
        </w:rPr>
        <w:t>5.第一慈善服务中心工作经费绩效目标表</w:t>
      </w:r>
      <w:bookmarkEnd w:id="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通过项目的实施，为困难群众提供救济和帮助。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服务困难群众的业务次数</w:t>
            </w:r>
          </w:p>
        </w:tc>
        <w:tc>
          <w:tcPr>
            <w:tcW w:w="3402" w:type="dxa"/>
            <w:shd w:val="clear" w:color="auto" w:fill="auto"/>
            <w:vAlign w:val="center"/>
          </w:tcPr>
          <w:p>
            <w:pPr>
              <w:pStyle w:val="18"/>
            </w:pPr>
            <w:r>
              <w:t>反映服务困难群众的业务次数</w:t>
            </w:r>
          </w:p>
        </w:tc>
        <w:tc>
          <w:tcPr>
            <w:tcW w:w="1843" w:type="dxa"/>
            <w:shd w:val="clear" w:color="auto" w:fill="auto"/>
            <w:vAlign w:val="center"/>
          </w:tcPr>
          <w:p>
            <w:pPr>
              <w:pStyle w:val="18"/>
            </w:pPr>
            <w:r>
              <w:t>≥20次</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业务办理办公经费成本</w:t>
            </w:r>
          </w:p>
        </w:tc>
        <w:tc>
          <w:tcPr>
            <w:tcW w:w="1843" w:type="dxa"/>
            <w:shd w:val="clear" w:color="auto" w:fill="auto"/>
            <w:vAlign w:val="center"/>
          </w:tcPr>
          <w:p>
            <w:pPr>
              <w:pStyle w:val="18"/>
            </w:pPr>
            <w:r>
              <w:t>≤2500元/月均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为服务对象提供便利服务</w:t>
            </w:r>
          </w:p>
        </w:tc>
        <w:tc>
          <w:tcPr>
            <w:tcW w:w="3402" w:type="dxa"/>
            <w:shd w:val="clear" w:color="auto" w:fill="auto"/>
            <w:vAlign w:val="center"/>
          </w:tcPr>
          <w:p>
            <w:pPr>
              <w:pStyle w:val="18"/>
            </w:pPr>
            <w:r>
              <w:t>为服务对象提供便利服务程度提升情况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服务对满意度</w:t>
            </w:r>
          </w:p>
        </w:tc>
        <w:tc>
          <w:tcPr>
            <w:tcW w:w="3402" w:type="dxa"/>
            <w:shd w:val="clear" w:color="auto" w:fill="auto"/>
            <w:vAlign w:val="center"/>
          </w:tcPr>
          <w:p>
            <w:pPr>
              <w:pStyle w:val="18"/>
            </w:pPr>
            <w:r>
              <w:t>服务对的满意程度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4" w:name="_Toc_4_4_0000000009"/>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rPr>
        <w:t>6.第一民政事业服务中心占用尚店村土地所需资金绩效目标表</w:t>
      </w:r>
      <w:bookmarkEnd w:id="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8"/>
        <w:gridCol w:w="1868"/>
        <w:gridCol w:w="1691"/>
        <w:gridCol w:w="2318"/>
        <w:gridCol w:w="1800"/>
        <w:gridCol w:w="4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24" w:type="dxa"/>
            <w:gridSpan w:val="5"/>
            <w:shd w:val="clear" w:color="auto" w:fill="auto"/>
            <w:vAlign w:val="center"/>
          </w:tcPr>
          <w:p>
            <w:pPr>
              <w:spacing w:line="584" w:lineRule="exact"/>
              <w:rPr>
                <w:rFonts w:ascii="Times New Roman" w:hAnsi="Times New Roman" w:eastAsia="仿宋_GB2312" w:cs="Times New Roman"/>
                <w:b/>
              </w:rPr>
            </w:pPr>
            <w:r>
              <w:t>通过项目的开展，保证村民权益，支付土地费用。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8" w:type="dxa"/>
            <w:shd w:val="clear" w:color="auto" w:fill="auto"/>
            <w:vAlign w:val="center"/>
          </w:tcPr>
          <w:p>
            <w:pPr>
              <w:pStyle w:val="18"/>
            </w:pPr>
            <w:r>
              <w:t>数量指标</w:t>
            </w:r>
          </w:p>
        </w:tc>
        <w:tc>
          <w:tcPr>
            <w:tcW w:w="1691" w:type="dxa"/>
            <w:shd w:val="clear" w:color="auto" w:fill="auto"/>
            <w:vAlign w:val="center"/>
          </w:tcPr>
          <w:p>
            <w:pPr>
              <w:pStyle w:val="18"/>
            </w:pPr>
            <w:r>
              <w:t>占用土地数量</w:t>
            </w:r>
          </w:p>
        </w:tc>
        <w:tc>
          <w:tcPr>
            <w:tcW w:w="2318" w:type="dxa"/>
            <w:shd w:val="clear" w:color="auto" w:fill="auto"/>
            <w:vAlign w:val="center"/>
          </w:tcPr>
          <w:p>
            <w:pPr>
              <w:pStyle w:val="18"/>
            </w:pPr>
            <w:r>
              <w:t>占用土地数量</w:t>
            </w:r>
          </w:p>
        </w:tc>
        <w:tc>
          <w:tcPr>
            <w:tcW w:w="1800" w:type="dxa"/>
            <w:shd w:val="clear" w:color="auto" w:fill="auto"/>
            <w:vAlign w:val="center"/>
          </w:tcPr>
          <w:p>
            <w:pPr>
              <w:pStyle w:val="18"/>
            </w:pPr>
            <w:r>
              <w:t>≤20亩</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质量指标</w:t>
            </w:r>
          </w:p>
        </w:tc>
        <w:tc>
          <w:tcPr>
            <w:tcW w:w="1691" w:type="dxa"/>
            <w:shd w:val="clear" w:color="auto" w:fill="auto"/>
            <w:vAlign w:val="center"/>
          </w:tcPr>
          <w:p>
            <w:pPr>
              <w:pStyle w:val="18"/>
            </w:pPr>
            <w:r>
              <w:t>项目完成时间</w:t>
            </w:r>
          </w:p>
        </w:tc>
        <w:tc>
          <w:tcPr>
            <w:tcW w:w="2318" w:type="dxa"/>
            <w:shd w:val="clear" w:color="auto" w:fill="auto"/>
            <w:vAlign w:val="center"/>
          </w:tcPr>
          <w:p>
            <w:pPr>
              <w:pStyle w:val="18"/>
            </w:pPr>
            <w:r>
              <w:t>在规定时间要求内完成</w:t>
            </w:r>
          </w:p>
        </w:tc>
        <w:tc>
          <w:tcPr>
            <w:tcW w:w="1800" w:type="dxa"/>
            <w:shd w:val="clear" w:color="auto" w:fill="auto"/>
            <w:vAlign w:val="center"/>
          </w:tcPr>
          <w:p>
            <w:pPr>
              <w:pStyle w:val="18"/>
            </w:pPr>
            <w:r>
              <w:t>年底前完成</w:t>
            </w:r>
          </w:p>
        </w:tc>
        <w:tc>
          <w:tcPr>
            <w:tcW w:w="4447" w:type="dxa"/>
            <w:shd w:val="clear" w:color="auto" w:fill="auto"/>
            <w:vAlign w:val="center"/>
          </w:tcPr>
          <w:p>
            <w:pPr>
              <w:pStyle w:val="18"/>
            </w:pPr>
            <w:r>
              <w:t>据实支付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时效指标</w:t>
            </w:r>
          </w:p>
        </w:tc>
        <w:tc>
          <w:tcPr>
            <w:tcW w:w="1691" w:type="dxa"/>
            <w:shd w:val="clear" w:color="auto" w:fill="auto"/>
            <w:vAlign w:val="center"/>
          </w:tcPr>
          <w:p>
            <w:pPr>
              <w:pStyle w:val="18"/>
            </w:pPr>
            <w:r>
              <w:t>资金发放标准</w:t>
            </w:r>
          </w:p>
        </w:tc>
        <w:tc>
          <w:tcPr>
            <w:tcW w:w="2318" w:type="dxa"/>
            <w:shd w:val="clear" w:color="auto" w:fill="auto"/>
            <w:vAlign w:val="center"/>
          </w:tcPr>
          <w:p>
            <w:pPr>
              <w:pStyle w:val="18"/>
            </w:pPr>
            <w:r>
              <w:t>按照标准发放</w:t>
            </w:r>
          </w:p>
        </w:tc>
        <w:tc>
          <w:tcPr>
            <w:tcW w:w="1800" w:type="dxa"/>
            <w:shd w:val="clear" w:color="auto" w:fill="auto"/>
            <w:vAlign w:val="center"/>
          </w:tcPr>
          <w:p>
            <w:pPr>
              <w:pStyle w:val="18"/>
            </w:pPr>
            <w:r>
              <w:t>1500元/亩/年</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成本指标</w:t>
            </w:r>
          </w:p>
        </w:tc>
        <w:tc>
          <w:tcPr>
            <w:tcW w:w="1691" w:type="dxa"/>
            <w:shd w:val="clear" w:color="auto" w:fill="auto"/>
            <w:vAlign w:val="center"/>
          </w:tcPr>
          <w:p>
            <w:pPr>
              <w:pStyle w:val="18"/>
            </w:pPr>
            <w:r>
              <w:t>完成率</w:t>
            </w:r>
          </w:p>
        </w:tc>
        <w:tc>
          <w:tcPr>
            <w:tcW w:w="2318" w:type="dxa"/>
            <w:shd w:val="clear" w:color="auto" w:fill="auto"/>
            <w:vAlign w:val="center"/>
          </w:tcPr>
          <w:p>
            <w:pPr>
              <w:pStyle w:val="18"/>
            </w:pPr>
            <w:r>
              <w:t>项目完成率</w:t>
            </w:r>
          </w:p>
        </w:tc>
        <w:tc>
          <w:tcPr>
            <w:tcW w:w="1800" w:type="dxa"/>
            <w:shd w:val="clear" w:color="auto" w:fill="auto"/>
            <w:vAlign w:val="center"/>
          </w:tcPr>
          <w:p>
            <w:pPr>
              <w:pStyle w:val="18"/>
            </w:pPr>
            <w:r>
              <w:t>100%</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8" w:type="dxa"/>
            <w:shd w:val="clear" w:color="auto" w:fill="auto"/>
            <w:vAlign w:val="center"/>
          </w:tcPr>
          <w:p>
            <w:pPr>
              <w:pStyle w:val="18"/>
            </w:pPr>
            <w:r>
              <w:t>社会效益指标</w:t>
            </w:r>
          </w:p>
        </w:tc>
        <w:tc>
          <w:tcPr>
            <w:tcW w:w="1691" w:type="dxa"/>
            <w:shd w:val="clear" w:color="auto" w:fill="auto"/>
            <w:vAlign w:val="center"/>
          </w:tcPr>
          <w:p>
            <w:pPr>
              <w:pStyle w:val="18"/>
            </w:pPr>
            <w:r>
              <w:t>社会影响力</w:t>
            </w:r>
          </w:p>
        </w:tc>
        <w:tc>
          <w:tcPr>
            <w:tcW w:w="2318" w:type="dxa"/>
            <w:shd w:val="clear" w:color="auto" w:fill="auto"/>
            <w:vAlign w:val="center"/>
          </w:tcPr>
          <w:p>
            <w:pPr>
              <w:pStyle w:val="18"/>
            </w:pPr>
            <w:r>
              <w:t>保障村民权益</w:t>
            </w:r>
          </w:p>
        </w:tc>
        <w:tc>
          <w:tcPr>
            <w:tcW w:w="1800" w:type="dxa"/>
            <w:shd w:val="clear" w:color="auto" w:fill="auto"/>
            <w:vAlign w:val="center"/>
          </w:tcPr>
          <w:p>
            <w:pPr>
              <w:pStyle w:val="18"/>
            </w:pPr>
            <w:r>
              <w:t>有所保障</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8" w:type="dxa"/>
            <w:shd w:val="clear" w:color="auto" w:fill="auto"/>
            <w:vAlign w:val="center"/>
          </w:tcPr>
          <w:p>
            <w:pPr>
              <w:pStyle w:val="18"/>
            </w:pPr>
            <w:r>
              <w:t>服务对象满意度指标</w:t>
            </w:r>
          </w:p>
        </w:tc>
        <w:tc>
          <w:tcPr>
            <w:tcW w:w="1691" w:type="dxa"/>
            <w:shd w:val="clear" w:color="auto" w:fill="auto"/>
            <w:vAlign w:val="center"/>
          </w:tcPr>
          <w:p>
            <w:pPr>
              <w:pStyle w:val="18"/>
            </w:pPr>
            <w:r>
              <w:t>受益人员满意度</w:t>
            </w:r>
          </w:p>
        </w:tc>
        <w:tc>
          <w:tcPr>
            <w:tcW w:w="2318" w:type="dxa"/>
            <w:shd w:val="clear" w:color="auto" w:fill="auto"/>
            <w:vAlign w:val="center"/>
          </w:tcPr>
          <w:p>
            <w:pPr>
              <w:pStyle w:val="18"/>
            </w:pPr>
            <w:r>
              <w:t>满意人数占参加测评人员的比率</w:t>
            </w:r>
          </w:p>
        </w:tc>
        <w:tc>
          <w:tcPr>
            <w:tcW w:w="1800" w:type="dxa"/>
            <w:shd w:val="clear" w:color="auto" w:fill="auto"/>
            <w:vAlign w:val="center"/>
          </w:tcPr>
          <w:p>
            <w:pPr>
              <w:pStyle w:val="18"/>
            </w:pPr>
            <w:r>
              <w:t>≥90%</w:t>
            </w:r>
          </w:p>
        </w:tc>
        <w:tc>
          <w:tcPr>
            <w:tcW w:w="4447" w:type="dxa"/>
            <w:shd w:val="clear" w:color="auto" w:fill="auto"/>
            <w:vAlign w:val="center"/>
          </w:tcPr>
          <w:p>
            <w:pPr>
              <w:pStyle w:val="18"/>
            </w:pPr>
            <w:r>
              <w:t>调查问卷</w:t>
            </w:r>
          </w:p>
        </w:tc>
      </w:tr>
    </w:tbl>
    <w:p>
      <w:pPr>
        <w:outlineLvl w:val="3"/>
        <w:rPr>
          <w:rFonts w:hint="eastAsia" w:ascii="仿宋" w:hAnsi="仿宋" w:eastAsia="仿宋" w:cs="仿宋"/>
          <w:color w:val="000000"/>
          <w:sz w:val="28"/>
          <w:szCs w:val="28"/>
          <w:lang w:val="en-US" w:eastAsia="zh-CN"/>
        </w:rPr>
      </w:pPr>
      <w:bookmarkStart w:id="5" w:name="_Toc_4_4_0000000010"/>
    </w:p>
    <w:p>
      <w:pPr>
        <w:ind w:firstLine="560"/>
        <w:outlineLvl w:val="3"/>
        <w:rPr>
          <w:rFonts w:hint="eastAsia" w:ascii="仿宋" w:hAnsi="仿宋" w:eastAsia="仿宋" w:cs="仿宋"/>
          <w:color w:val="000000"/>
          <w:sz w:val="28"/>
          <w:szCs w:val="28"/>
          <w:lang w:val="en-US" w:eastAsia="zh-CN"/>
        </w:rPr>
      </w:pPr>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.第一民政事业服务中心占用尚店村土地所需资金绩效目标表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8"/>
        <w:gridCol w:w="1868"/>
        <w:gridCol w:w="1691"/>
        <w:gridCol w:w="2318"/>
        <w:gridCol w:w="1800"/>
        <w:gridCol w:w="4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24" w:type="dxa"/>
            <w:gridSpan w:val="5"/>
            <w:shd w:val="clear" w:color="auto" w:fill="auto"/>
            <w:vAlign w:val="center"/>
          </w:tcPr>
          <w:p>
            <w:pPr>
              <w:spacing w:line="584" w:lineRule="exact"/>
              <w:rPr>
                <w:rFonts w:ascii="Times New Roman" w:hAnsi="Times New Roman" w:eastAsia="仿宋_GB2312" w:cs="Times New Roman"/>
                <w:b/>
              </w:rPr>
            </w:pPr>
            <w:r>
              <w:t>通过项目的开展，保证村民权益，支付土地费用。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8" w:type="dxa"/>
            <w:shd w:val="clear" w:color="auto" w:fill="auto"/>
            <w:vAlign w:val="center"/>
          </w:tcPr>
          <w:p>
            <w:pPr>
              <w:pStyle w:val="18"/>
            </w:pPr>
            <w:r>
              <w:t>数量指标</w:t>
            </w:r>
          </w:p>
        </w:tc>
        <w:tc>
          <w:tcPr>
            <w:tcW w:w="1691" w:type="dxa"/>
            <w:shd w:val="clear" w:color="auto" w:fill="auto"/>
            <w:vAlign w:val="center"/>
          </w:tcPr>
          <w:p>
            <w:pPr>
              <w:pStyle w:val="18"/>
            </w:pPr>
            <w:r>
              <w:t>占用土地数量</w:t>
            </w:r>
          </w:p>
        </w:tc>
        <w:tc>
          <w:tcPr>
            <w:tcW w:w="2318" w:type="dxa"/>
            <w:shd w:val="clear" w:color="auto" w:fill="auto"/>
            <w:vAlign w:val="center"/>
          </w:tcPr>
          <w:p>
            <w:pPr>
              <w:pStyle w:val="18"/>
            </w:pPr>
            <w:r>
              <w:t>占用土地数量</w:t>
            </w:r>
          </w:p>
        </w:tc>
        <w:tc>
          <w:tcPr>
            <w:tcW w:w="1800" w:type="dxa"/>
            <w:shd w:val="clear" w:color="auto" w:fill="auto"/>
            <w:vAlign w:val="center"/>
          </w:tcPr>
          <w:p>
            <w:pPr>
              <w:pStyle w:val="18"/>
            </w:pPr>
            <w:r>
              <w:t>≤20亩</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质量指标</w:t>
            </w:r>
          </w:p>
        </w:tc>
        <w:tc>
          <w:tcPr>
            <w:tcW w:w="1691" w:type="dxa"/>
            <w:shd w:val="clear" w:color="auto" w:fill="auto"/>
            <w:vAlign w:val="center"/>
          </w:tcPr>
          <w:p>
            <w:pPr>
              <w:pStyle w:val="18"/>
            </w:pPr>
            <w:r>
              <w:t>项目完成时间</w:t>
            </w:r>
          </w:p>
        </w:tc>
        <w:tc>
          <w:tcPr>
            <w:tcW w:w="2318" w:type="dxa"/>
            <w:shd w:val="clear" w:color="auto" w:fill="auto"/>
            <w:vAlign w:val="center"/>
          </w:tcPr>
          <w:p>
            <w:pPr>
              <w:pStyle w:val="18"/>
            </w:pPr>
            <w:r>
              <w:t>在规定时间要求内完成</w:t>
            </w:r>
          </w:p>
        </w:tc>
        <w:tc>
          <w:tcPr>
            <w:tcW w:w="1800" w:type="dxa"/>
            <w:shd w:val="clear" w:color="auto" w:fill="auto"/>
            <w:vAlign w:val="center"/>
          </w:tcPr>
          <w:p>
            <w:pPr>
              <w:pStyle w:val="18"/>
            </w:pPr>
            <w:r>
              <w:t>年底前完成</w:t>
            </w:r>
          </w:p>
        </w:tc>
        <w:tc>
          <w:tcPr>
            <w:tcW w:w="4447" w:type="dxa"/>
            <w:shd w:val="clear" w:color="auto" w:fill="auto"/>
            <w:vAlign w:val="center"/>
          </w:tcPr>
          <w:p>
            <w:pPr>
              <w:pStyle w:val="18"/>
            </w:pPr>
            <w:r>
              <w:t>据实支付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时效指标</w:t>
            </w:r>
          </w:p>
        </w:tc>
        <w:tc>
          <w:tcPr>
            <w:tcW w:w="1691" w:type="dxa"/>
            <w:shd w:val="clear" w:color="auto" w:fill="auto"/>
            <w:vAlign w:val="center"/>
          </w:tcPr>
          <w:p>
            <w:pPr>
              <w:pStyle w:val="18"/>
            </w:pPr>
            <w:r>
              <w:t>资金发放标准</w:t>
            </w:r>
          </w:p>
        </w:tc>
        <w:tc>
          <w:tcPr>
            <w:tcW w:w="2318" w:type="dxa"/>
            <w:shd w:val="clear" w:color="auto" w:fill="auto"/>
            <w:vAlign w:val="center"/>
          </w:tcPr>
          <w:p>
            <w:pPr>
              <w:pStyle w:val="18"/>
            </w:pPr>
            <w:r>
              <w:t>按照标准发放</w:t>
            </w:r>
          </w:p>
        </w:tc>
        <w:tc>
          <w:tcPr>
            <w:tcW w:w="1800" w:type="dxa"/>
            <w:shd w:val="clear" w:color="auto" w:fill="auto"/>
            <w:vAlign w:val="center"/>
          </w:tcPr>
          <w:p>
            <w:pPr>
              <w:pStyle w:val="18"/>
            </w:pPr>
            <w:r>
              <w:t>1500元/亩/年</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成本指标</w:t>
            </w:r>
          </w:p>
        </w:tc>
        <w:tc>
          <w:tcPr>
            <w:tcW w:w="1691" w:type="dxa"/>
            <w:shd w:val="clear" w:color="auto" w:fill="auto"/>
            <w:vAlign w:val="center"/>
          </w:tcPr>
          <w:p>
            <w:pPr>
              <w:pStyle w:val="18"/>
            </w:pPr>
            <w:r>
              <w:t>完成率</w:t>
            </w:r>
          </w:p>
        </w:tc>
        <w:tc>
          <w:tcPr>
            <w:tcW w:w="2318" w:type="dxa"/>
            <w:shd w:val="clear" w:color="auto" w:fill="auto"/>
            <w:vAlign w:val="center"/>
          </w:tcPr>
          <w:p>
            <w:pPr>
              <w:pStyle w:val="18"/>
            </w:pPr>
            <w:r>
              <w:t>项目完成率</w:t>
            </w:r>
          </w:p>
        </w:tc>
        <w:tc>
          <w:tcPr>
            <w:tcW w:w="1800" w:type="dxa"/>
            <w:shd w:val="clear" w:color="auto" w:fill="auto"/>
            <w:vAlign w:val="center"/>
          </w:tcPr>
          <w:p>
            <w:pPr>
              <w:pStyle w:val="18"/>
            </w:pPr>
            <w:r>
              <w:t>100%</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8" w:type="dxa"/>
            <w:shd w:val="clear" w:color="auto" w:fill="auto"/>
            <w:vAlign w:val="center"/>
          </w:tcPr>
          <w:p>
            <w:pPr>
              <w:pStyle w:val="18"/>
            </w:pPr>
            <w:r>
              <w:t>社会效益指标</w:t>
            </w:r>
          </w:p>
        </w:tc>
        <w:tc>
          <w:tcPr>
            <w:tcW w:w="1691" w:type="dxa"/>
            <w:shd w:val="clear" w:color="auto" w:fill="auto"/>
            <w:vAlign w:val="center"/>
          </w:tcPr>
          <w:p>
            <w:pPr>
              <w:pStyle w:val="18"/>
            </w:pPr>
            <w:r>
              <w:t>社会影响力</w:t>
            </w:r>
          </w:p>
        </w:tc>
        <w:tc>
          <w:tcPr>
            <w:tcW w:w="2318" w:type="dxa"/>
            <w:shd w:val="clear" w:color="auto" w:fill="auto"/>
            <w:vAlign w:val="center"/>
          </w:tcPr>
          <w:p>
            <w:pPr>
              <w:pStyle w:val="18"/>
            </w:pPr>
            <w:r>
              <w:t>保障村民权益</w:t>
            </w:r>
          </w:p>
        </w:tc>
        <w:tc>
          <w:tcPr>
            <w:tcW w:w="1800" w:type="dxa"/>
            <w:shd w:val="clear" w:color="auto" w:fill="auto"/>
            <w:vAlign w:val="center"/>
          </w:tcPr>
          <w:p>
            <w:pPr>
              <w:pStyle w:val="18"/>
            </w:pPr>
            <w:r>
              <w:t>有所保障</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8" w:type="dxa"/>
            <w:shd w:val="clear" w:color="auto" w:fill="auto"/>
            <w:vAlign w:val="center"/>
          </w:tcPr>
          <w:p>
            <w:pPr>
              <w:pStyle w:val="18"/>
            </w:pPr>
            <w:r>
              <w:t>服务对象满意度指标</w:t>
            </w:r>
          </w:p>
        </w:tc>
        <w:tc>
          <w:tcPr>
            <w:tcW w:w="1691" w:type="dxa"/>
            <w:shd w:val="clear" w:color="auto" w:fill="auto"/>
            <w:vAlign w:val="center"/>
          </w:tcPr>
          <w:p>
            <w:pPr>
              <w:pStyle w:val="18"/>
            </w:pPr>
            <w:r>
              <w:t>受益人员满意度</w:t>
            </w:r>
          </w:p>
        </w:tc>
        <w:tc>
          <w:tcPr>
            <w:tcW w:w="2318" w:type="dxa"/>
            <w:shd w:val="clear" w:color="auto" w:fill="auto"/>
            <w:vAlign w:val="center"/>
          </w:tcPr>
          <w:p>
            <w:pPr>
              <w:pStyle w:val="18"/>
            </w:pPr>
            <w:r>
              <w:t>满意人数占参加测评人员的比率</w:t>
            </w:r>
          </w:p>
        </w:tc>
        <w:tc>
          <w:tcPr>
            <w:tcW w:w="1800" w:type="dxa"/>
            <w:shd w:val="clear" w:color="auto" w:fill="auto"/>
            <w:vAlign w:val="center"/>
          </w:tcPr>
          <w:p>
            <w:pPr>
              <w:pStyle w:val="18"/>
            </w:pPr>
            <w:r>
              <w:t>≥90%</w:t>
            </w:r>
          </w:p>
        </w:tc>
        <w:tc>
          <w:tcPr>
            <w:tcW w:w="4447"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p>
    <w:bookmarkEnd w:id="5"/>
    <w:tbl>
      <w:tblPr>
        <w:tblStyle w:val="8"/>
        <w:tblpPr w:leftFromText="180" w:rightFromText="180" w:horzAnchor="margin" w:tblpY="988"/>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通过项目的开展，将经费定期拨付至下属事业单位，保障人员经费足额到位，确保职工待遇落实到位。全年预计所需资金70万元。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保障人数</w:t>
            </w:r>
          </w:p>
        </w:tc>
        <w:tc>
          <w:tcPr>
            <w:tcW w:w="3402" w:type="dxa"/>
            <w:shd w:val="clear" w:color="auto" w:fill="auto"/>
            <w:vAlign w:val="center"/>
          </w:tcPr>
          <w:p>
            <w:pPr>
              <w:pStyle w:val="18"/>
            </w:pPr>
            <w:r>
              <w:t>反映保障人员的数量</w:t>
            </w:r>
          </w:p>
        </w:tc>
        <w:tc>
          <w:tcPr>
            <w:tcW w:w="1843" w:type="dxa"/>
            <w:shd w:val="clear" w:color="auto" w:fill="auto"/>
            <w:vAlign w:val="center"/>
          </w:tcPr>
          <w:p>
            <w:pPr>
              <w:pStyle w:val="18"/>
            </w:pPr>
            <w:r>
              <w:t>≤20人</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人员经费保障率</w:t>
            </w:r>
          </w:p>
        </w:tc>
        <w:tc>
          <w:tcPr>
            <w:tcW w:w="3402" w:type="dxa"/>
            <w:shd w:val="clear" w:color="auto" w:fill="auto"/>
            <w:vAlign w:val="center"/>
          </w:tcPr>
          <w:p>
            <w:pPr>
              <w:pStyle w:val="18"/>
            </w:pPr>
            <w:r>
              <w:t>反映人员经费保障情况</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资金支付时间</w:t>
            </w:r>
          </w:p>
        </w:tc>
        <w:tc>
          <w:tcPr>
            <w:tcW w:w="3402" w:type="dxa"/>
            <w:shd w:val="clear" w:color="auto" w:fill="auto"/>
            <w:vAlign w:val="center"/>
          </w:tcPr>
          <w:p>
            <w:pPr>
              <w:pStyle w:val="18"/>
            </w:pPr>
            <w:r>
              <w:t>反映资金支付时限情况</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人均保障成本</w:t>
            </w:r>
          </w:p>
        </w:tc>
        <w:tc>
          <w:tcPr>
            <w:tcW w:w="3402" w:type="dxa"/>
            <w:shd w:val="clear" w:color="auto" w:fill="auto"/>
            <w:vAlign w:val="center"/>
          </w:tcPr>
          <w:p>
            <w:pPr>
              <w:pStyle w:val="18"/>
            </w:pPr>
            <w:r>
              <w:t>工作人员工资保障平均成本</w:t>
            </w:r>
          </w:p>
        </w:tc>
        <w:tc>
          <w:tcPr>
            <w:tcW w:w="1843" w:type="dxa"/>
            <w:shd w:val="clear" w:color="auto" w:fill="auto"/>
            <w:vAlign w:val="center"/>
          </w:tcPr>
          <w:p>
            <w:pPr>
              <w:pStyle w:val="18"/>
            </w:pPr>
            <w:r>
              <w:t>≤3.5万元/人</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4"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保障单位覆盖率</w:t>
            </w:r>
          </w:p>
        </w:tc>
        <w:tc>
          <w:tcPr>
            <w:tcW w:w="3402" w:type="dxa"/>
            <w:shd w:val="clear" w:color="auto" w:fill="auto"/>
            <w:vAlign w:val="center"/>
          </w:tcPr>
          <w:p>
            <w:pPr>
              <w:pStyle w:val="18"/>
            </w:pPr>
            <w:r>
              <w:t>已保障单位占应保障单位的比率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560" w:firstLineChars="200"/>
        <w:jc w:val="left"/>
        <w:rPr>
          <w:rFonts w:hint="eastAsia" w:ascii="仿宋" w:hAnsi="仿宋" w:eastAsia="仿宋" w:cs="仿宋"/>
          <w:color w:val="FF0000"/>
          <w:sz w:val="28"/>
          <w:szCs w:val="28"/>
        </w:rPr>
      </w:pPr>
      <w:r>
        <w:rPr>
          <w:rFonts w:hint="eastAsia" w:ascii="仿宋" w:hAnsi="仿宋" w:eastAsia="仿宋" w:cs="仿宋"/>
          <w:color w:val="000000"/>
          <w:sz w:val="28"/>
          <w:szCs w:val="28"/>
        </w:rPr>
        <w:t>8.定额补贴事业单位人员年度全额保障经费绩效目标表</w:t>
      </w: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560" w:firstLineChars="200"/>
        <w:jc w:val="left"/>
        <w:rPr>
          <w:rFonts w:ascii="Times New Roman" w:hAnsi="黑体" w:eastAsia="黑体" w:cs="Times New Roman"/>
          <w:color w:val="FF0000"/>
          <w:sz w:val="44"/>
          <w:szCs w:val="44"/>
        </w:rPr>
      </w:pPr>
      <w:bookmarkStart w:id="6" w:name="_Toc_4_4_0000000012"/>
      <w:r>
        <w:rPr>
          <w:rFonts w:hint="eastAsia" w:ascii="仿宋" w:hAnsi="仿宋" w:eastAsia="仿宋" w:cs="仿宋"/>
          <w:color w:val="000000"/>
          <w:sz w:val="28"/>
        </w:rPr>
        <w:t>9.定额补助事业单位年度保障经费绩效目标表</w:t>
      </w:r>
      <w:bookmarkEnd w:id="6"/>
    </w:p>
    <w:tbl>
      <w:tblPr>
        <w:tblStyle w:val="8"/>
        <w:tblW w:w="14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4"/>
        <w:gridCol w:w="1527"/>
        <w:gridCol w:w="2114"/>
        <w:gridCol w:w="3661"/>
        <w:gridCol w:w="1732"/>
        <w:gridCol w:w="40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098" w:type="dxa"/>
            <w:gridSpan w:val="5"/>
            <w:shd w:val="clear" w:color="auto" w:fill="auto"/>
            <w:vAlign w:val="center"/>
          </w:tcPr>
          <w:p>
            <w:pPr>
              <w:pStyle w:val="18"/>
              <w:rPr>
                <w:lang w:eastAsia="zh-CN"/>
              </w:rPr>
            </w:pPr>
            <w:r>
              <w:t>通过项目的开展，规范殡仪服务管理，推进丧事简办推行火化和丧俗改革，统一规范火化证。</w:t>
            </w:r>
            <w:r>
              <w:tab/>
            </w:r>
            <w:r>
              <w:tab/>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27" w:type="dxa"/>
            <w:shd w:val="clear" w:color="auto" w:fill="auto"/>
            <w:vAlign w:val="center"/>
          </w:tcPr>
          <w:p>
            <w:pPr>
              <w:pStyle w:val="18"/>
            </w:pPr>
            <w:r>
              <w:t>数量指标</w:t>
            </w:r>
          </w:p>
        </w:tc>
        <w:tc>
          <w:tcPr>
            <w:tcW w:w="2114" w:type="dxa"/>
            <w:shd w:val="clear" w:color="auto" w:fill="auto"/>
            <w:vAlign w:val="center"/>
          </w:tcPr>
          <w:p>
            <w:pPr>
              <w:pStyle w:val="18"/>
            </w:pPr>
            <w:r>
              <w:t>保障工作人员数量</w:t>
            </w:r>
          </w:p>
        </w:tc>
        <w:tc>
          <w:tcPr>
            <w:tcW w:w="3661" w:type="dxa"/>
            <w:shd w:val="clear" w:color="auto" w:fill="auto"/>
            <w:vAlign w:val="center"/>
          </w:tcPr>
          <w:p>
            <w:pPr>
              <w:pStyle w:val="18"/>
            </w:pPr>
            <w:r>
              <w:t>保障工作人员数量</w:t>
            </w:r>
          </w:p>
        </w:tc>
        <w:tc>
          <w:tcPr>
            <w:tcW w:w="1732" w:type="dxa"/>
            <w:shd w:val="clear" w:color="auto" w:fill="auto"/>
            <w:vAlign w:val="center"/>
          </w:tcPr>
          <w:p>
            <w:pPr>
              <w:pStyle w:val="18"/>
            </w:pPr>
            <w:r>
              <w:t>≥14人</w:t>
            </w:r>
          </w:p>
        </w:tc>
        <w:tc>
          <w:tcPr>
            <w:tcW w:w="4064"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质量指标</w:t>
            </w:r>
          </w:p>
        </w:tc>
        <w:tc>
          <w:tcPr>
            <w:tcW w:w="2114" w:type="dxa"/>
            <w:shd w:val="clear" w:color="auto" w:fill="auto"/>
            <w:vAlign w:val="center"/>
          </w:tcPr>
          <w:p>
            <w:pPr>
              <w:pStyle w:val="18"/>
            </w:pPr>
            <w:r>
              <w:t>保障单位运转率</w:t>
            </w:r>
          </w:p>
        </w:tc>
        <w:tc>
          <w:tcPr>
            <w:tcW w:w="3661" w:type="dxa"/>
            <w:shd w:val="clear" w:color="auto" w:fill="auto"/>
            <w:vAlign w:val="center"/>
          </w:tcPr>
          <w:p>
            <w:pPr>
              <w:pStyle w:val="18"/>
            </w:pPr>
            <w:r>
              <w:t>全市全部实行遗体运输、遗体火化</w:t>
            </w:r>
          </w:p>
        </w:tc>
        <w:tc>
          <w:tcPr>
            <w:tcW w:w="1732" w:type="dxa"/>
            <w:shd w:val="clear" w:color="auto" w:fill="auto"/>
            <w:vAlign w:val="center"/>
          </w:tcPr>
          <w:p>
            <w:pPr>
              <w:pStyle w:val="18"/>
            </w:pPr>
            <w:r>
              <w:t>100%</w:t>
            </w:r>
          </w:p>
        </w:tc>
        <w:tc>
          <w:tcPr>
            <w:tcW w:w="4064"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时效指标</w:t>
            </w:r>
          </w:p>
        </w:tc>
        <w:tc>
          <w:tcPr>
            <w:tcW w:w="2114" w:type="dxa"/>
            <w:shd w:val="clear" w:color="auto" w:fill="auto"/>
            <w:vAlign w:val="center"/>
          </w:tcPr>
          <w:p>
            <w:pPr>
              <w:pStyle w:val="18"/>
            </w:pPr>
            <w:r>
              <w:t>完成时间</w:t>
            </w:r>
          </w:p>
        </w:tc>
        <w:tc>
          <w:tcPr>
            <w:tcW w:w="3661" w:type="dxa"/>
            <w:shd w:val="clear" w:color="auto" w:fill="auto"/>
            <w:vAlign w:val="center"/>
          </w:tcPr>
          <w:p>
            <w:pPr>
              <w:pStyle w:val="18"/>
            </w:pPr>
            <w:r>
              <w:t>资金支出完成时间</w:t>
            </w:r>
          </w:p>
        </w:tc>
        <w:tc>
          <w:tcPr>
            <w:tcW w:w="1732" w:type="dxa"/>
            <w:shd w:val="clear" w:color="auto" w:fill="auto"/>
            <w:vAlign w:val="center"/>
          </w:tcPr>
          <w:p>
            <w:pPr>
              <w:pStyle w:val="18"/>
            </w:pPr>
            <w:r>
              <w:t>≤12月</w:t>
            </w:r>
          </w:p>
        </w:tc>
        <w:tc>
          <w:tcPr>
            <w:tcW w:w="4064"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成本指标</w:t>
            </w:r>
          </w:p>
        </w:tc>
        <w:tc>
          <w:tcPr>
            <w:tcW w:w="2114" w:type="dxa"/>
            <w:shd w:val="clear" w:color="auto" w:fill="auto"/>
            <w:vAlign w:val="center"/>
          </w:tcPr>
          <w:p>
            <w:pPr>
              <w:pStyle w:val="18"/>
            </w:pPr>
            <w:r>
              <w:t>项目成本</w:t>
            </w:r>
          </w:p>
        </w:tc>
        <w:tc>
          <w:tcPr>
            <w:tcW w:w="3661" w:type="dxa"/>
            <w:shd w:val="clear" w:color="auto" w:fill="auto"/>
            <w:vAlign w:val="center"/>
          </w:tcPr>
          <w:p>
            <w:pPr>
              <w:pStyle w:val="18"/>
            </w:pPr>
            <w:r>
              <w:t>取暖补助成本控制率</w:t>
            </w:r>
          </w:p>
        </w:tc>
        <w:tc>
          <w:tcPr>
            <w:tcW w:w="1732" w:type="dxa"/>
            <w:shd w:val="clear" w:color="auto" w:fill="auto"/>
            <w:vAlign w:val="center"/>
          </w:tcPr>
          <w:p>
            <w:pPr>
              <w:pStyle w:val="18"/>
            </w:pPr>
            <w:r>
              <w:t>≤40万元</w:t>
            </w:r>
          </w:p>
        </w:tc>
        <w:tc>
          <w:tcPr>
            <w:tcW w:w="4064" w:type="dxa"/>
            <w:shd w:val="clear" w:color="auto" w:fill="auto"/>
            <w:vAlign w:val="center"/>
          </w:tcPr>
          <w:p>
            <w:pPr>
              <w:pStyle w:val="18"/>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27" w:type="dxa"/>
            <w:shd w:val="clear" w:color="auto" w:fill="auto"/>
            <w:vAlign w:val="center"/>
          </w:tcPr>
          <w:p>
            <w:pPr>
              <w:pStyle w:val="18"/>
            </w:pPr>
            <w:r>
              <w:t>社会效益指标</w:t>
            </w:r>
          </w:p>
        </w:tc>
        <w:tc>
          <w:tcPr>
            <w:tcW w:w="2114" w:type="dxa"/>
            <w:shd w:val="clear" w:color="auto" w:fill="auto"/>
            <w:vAlign w:val="center"/>
          </w:tcPr>
          <w:p>
            <w:pPr>
              <w:pStyle w:val="18"/>
            </w:pPr>
            <w:r>
              <w:t>惠民殡葬政策普及率</w:t>
            </w:r>
          </w:p>
        </w:tc>
        <w:tc>
          <w:tcPr>
            <w:tcW w:w="3661" w:type="dxa"/>
            <w:shd w:val="clear" w:color="auto" w:fill="auto"/>
            <w:vAlign w:val="center"/>
          </w:tcPr>
          <w:p>
            <w:pPr>
              <w:pStyle w:val="18"/>
            </w:pPr>
            <w:r>
              <w:t>享受惠民殡葬政策的死亡人数的比率</w:t>
            </w:r>
          </w:p>
        </w:tc>
        <w:tc>
          <w:tcPr>
            <w:tcW w:w="1732" w:type="dxa"/>
            <w:shd w:val="clear" w:color="auto" w:fill="auto"/>
            <w:vAlign w:val="center"/>
          </w:tcPr>
          <w:p>
            <w:pPr>
              <w:pStyle w:val="18"/>
            </w:pPr>
            <w:r>
              <w:t>100%</w:t>
            </w:r>
          </w:p>
        </w:tc>
        <w:tc>
          <w:tcPr>
            <w:tcW w:w="406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三河市人民政府办公室关于免除本市居民基本殡葬服务项目费用有关事项的通知三政办【2012】36号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生态效益指标</w:t>
            </w:r>
          </w:p>
        </w:tc>
        <w:tc>
          <w:tcPr>
            <w:tcW w:w="2114" w:type="dxa"/>
            <w:shd w:val="clear" w:color="auto" w:fill="auto"/>
            <w:vAlign w:val="center"/>
          </w:tcPr>
          <w:p>
            <w:pPr>
              <w:pStyle w:val="18"/>
            </w:pPr>
            <w:r>
              <w:t>节能减排</w:t>
            </w:r>
          </w:p>
        </w:tc>
        <w:tc>
          <w:tcPr>
            <w:tcW w:w="3661" w:type="dxa"/>
            <w:shd w:val="clear" w:color="auto" w:fill="auto"/>
            <w:vAlign w:val="center"/>
          </w:tcPr>
          <w:p>
            <w:pPr>
              <w:pStyle w:val="18"/>
            </w:pPr>
            <w:r>
              <w:t>推进丧俗改革，改善空气环境</w:t>
            </w:r>
          </w:p>
        </w:tc>
        <w:tc>
          <w:tcPr>
            <w:tcW w:w="1732" w:type="dxa"/>
            <w:shd w:val="clear" w:color="auto" w:fill="auto"/>
            <w:vAlign w:val="center"/>
          </w:tcPr>
          <w:p>
            <w:pPr>
              <w:pStyle w:val="18"/>
            </w:pPr>
            <w:r>
              <w:t>明显改善</w:t>
            </w:r>
          </w:p>
        </w:tc>
        <w:tc>
          <w:tcPr>
            <w:tcW w:w="406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廊坊市民政局、廊坊市财政局《关于转发&lt;河北省民政厅 河北省财政厅关于提升全省殡仪馆遗物和祭品焚烧设备环保水平&gt;的通知》（廊民【2018】75号）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27" w:type="dxa"/>
            <w:shd w:val="clear" w:color="auto" w:fill="auto"/>
            <w:vAlign w:val="center"/>
          </w:tcPr>
          <w:p>
            <w:pPr>
              <w:pStyle w:val="18"/>
            </w:pPr>
            <w:r>
              <w:t>服务对象满意度指标</w:t>
            </w:r>
          </w:p>
        </w:tc>
        <w:tc>
          <w:tcPr>
            <w:tcW w:w="2114" w:type="dxa"/>
            <w:shd w:val="clear" w:color="auto" w:fill="auto"/>
            <w:vAlign w:val="center"/>
          </w:tcPr>
          <w:p>
            <w:pPr>
              <w:pStyle w:val="18"/>
            </w:pPr>
            <w:r>
              <w:t>服务满意度</w:t>
            </w:r>
          </w:p>
        </w:tc>
        <w:tc>
          <w:tcPr>
            <w:tcW w:w="3661" w:type="dxa"/>
            <w:shd w:val="clear" w:color="auto" w:fill="auto"/>
            <w:vAlign w:val="center"/>
          </w:tcPr>
          <w:p>
            <w:pPr>
              <w:pStyle w:val="18"/>
            </w:pPr>
            <w:r>
              <w:t>逝者家属满意人数占总人数的比率</w:t>
            </w:r>
          </w:p>
        </w:tc>
        <w:tc>
          <w:tcPr>
            <w:tcW w:w="1732" w:type="dxa"/>
            <w:shd w:val="clear" w:color="auto" w:fill="auto"/>
            <w:vAlign w:val="center"/>
          </w:tcPr>
          <w:p>
            <w:pPr>
              <w:pStyle w:val="18"/>
            </w:pPr>
            <w:r>
              <w:t>≥90%</w:t>
            </w:r>
          </w:p>
        </w:tc>
        <w:tc>
          <w:tcPr>
            <w:tcW w:w="4064" w:type="dxa"/>
            <w:shd w:val="clear" w:color="auto" w:fill="auto"/>
            <w:vAlign w:val="center"/>
          </w:tcPr>
          <w:p>
            <w:pPr>
              <w:pStyle w:val="18"/>
            </w:pPr>
            <w:r>
              <w:t>调查问卷</w:t>
            </w:r>
          </w:p>
        </w:tc>
      </w:tr>
    </w:tbl>
    <w:p>
      <w:pPr>
        <w:jc w:val="center"/>
      </w:pPr>
    </w:p>
    <w:p>
      <w:pPr>
        <w:ind w:firstLine="560"/>
        <w:outlineLvl w:val="3"/>
        <w:rPr>
          <w:rFonts w:hint="eastAsia" w:ascii="仿宋" w:hAnsi="仿宋" w:eastAsia="仿宋" w:cs="仿宋"/>
          <w:sz w:val="28"/>
          <w:szCs w:val="28"/>
        </w:rPr>
      </w:pPr>
      <w:bookmarkStart w:id="7" w:name="_Toc_4_4_0000000013"/>
      <w:r>
        <w:rPr>
          <w:rFonts w:hint="eastAsia" w:ascii="仿宋" w:hAnsi="仿宋" w:eastAsia="仿宋" w:cs="仿宋"/>
          <w:color w:val="000000"/>
          <w:sz w:val="28"/>
          <w:szCs w:val="28"/>
        </w:rPr>
        <w:t>10.服务中心日常维修及专项业务经费绩效目标表</w:t>
      </w:r>
      <w:bookmarkEnd w:id="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4"/>
        <w:gridCol w:w="1554"/>
        <w:gridCol w:w="1991"/>
        <w:gridCol w:w="2796"/>
        <w:gridCol w:w="1636"/>
        <w:gridCol w:w="43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8" w:type="dxa"/>
            <w:gridSpan w:val="5"/>
            <w:shd w:val="clear" w:color="auto" w:fill="auto"/>
            <w:vAlign w:val="center"/>
          </w:tcPr>
          <w:p>
            <w:pPr>
              <w:spacing w:line="584" w:lineRule="exact"/>
              <w:rPr>
                <w:rFonts w:ascii="Times New Roman" w:hAnsi="Times New Roman" w:eastAsia="仿宋_GB2312" w:cs="Times New Roman"/>
                <w:b/>
              </w:rPr>
            </w:pPr>
            <w:r>
              <w:t>通过项目实施，来做好管道疏通、设施设备日常维护等工作，为老人提供安全舒适的居住环境。</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54" w:type="dxa"/>
            <w:shd w:val="clear" w:color="auto" w:fill="auto"/>
            <w:vAlign w:val="center"/>
          </w:tcPr>
          <w:p>
            <w:pPr>
              <w:pStyle w:val="18"/>
            </w:pPr>
            <w:r>
              <w:t>数量指标</w:t>
            </w:r>
          </w:p>
        </w:tc>
        <w:tc>
          <w:tcPr>
            <w:tcW w:w="1991" w:type="dxa"/>
            <w:shd w:val="clear" w:color="auto" w:fill="auto"/>
            <w:vAlign w:val="center"/>
          </w:tcPr>
          <w:p>
            <w:pPr>
              <w:pStyle w:val="18"/>
            </w:pPr>
            <w:r>
              <w:t>资金保障单位数量</w:t>
            </w:r>
          </w:p>
        </w:tc>
        <w:tc>
          <w:tcPr>
            <w:tcW w:w="2796" w:type="dxa"/>
            <w:shd w:val="clear" w:color="auto" w:fill="auto"/>
            <w:vAlign w:val="center"/>
          </w:tcPr>
          <w:p>
            <w:pPr>
              <w:pStyle w:val="18"/>
            </w:pPr>
            <w:r>
              <w:t>资金保障单位数量</w:t>
            </w:r>
          </w:p>
        </w:tc>
        <w:tc>
          <w:tcPr>
            <w:tcW w:w="1636" w:type="dxa"/>
            <w:shd w:val="clear" w:color="auto" w:fill="auto"/>
            <w:vAlign w:val="center"/>
          </w:tcPr>
          <w:p>
            <w:pPr>
              <w:pStyle w:val="18"/>
            </w:pPr>
            <w:r>
              <w:t>≥3个</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质量指标</w:t>
            </w:r>
          </w:p>
        </w:tc>
        <w:tc>
          <w:tcPr>
            <w:tcW w:w="1991" w:type="dxa"/>
            <w:shd w:val="clear" w:color="auto" w:fill="auto"/>
            <w:vAlign w:val="center"/>
          </w:tcPr>
          <w:p>
            <w:pPr>
              <w:pStyle w:val="18"/>
            </w:pPr>
            <w:r>
              <w:t>设施完好率</w:t>
            </w:r>
          </w:p>
        </w:tc>
        <w:tc>
          <w:tcPr>
            <w:tcW w:w="2796" w:type="dxa"/>
            <w:shd w:val="clear" w:color="auto" w:fill="auto"/>
            <w:vAlign w:val="center"/>
          </w:tcPr>
          <w:p>
            <w:pPr>
              <w:pStyle w:val="18"/>
            </w:pPr>
            <w:r>
              <w:t>机构设施完好程度</w:t>
            </w:r>
          </w:p>
        </w:tc>
        <w:tc>
          <w:tcPr>
            <w:tcW w:w="1636" w:type="dxa"/>
            <w:shd w:val="clear" w:color="auto" w:fill="auto"/>
            <w:vAlign w:val="center"/>
          </w:tcPr>
          <w:p>
            <w:pPr>
              <w:pStyle w:val="18"/>
            </w:pPr>
            <w:r>
              <w:t>100%</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成本指标</w:t>
            </w:r>
          </w:p>
        </w:tc>
        <w:tc>
          <w:tcPr>
            <w:tcW w:w="1991" w:type="dxa"/>
            <w:shd w:val="clear" w:color="auto" w:fill="auto"/>
            <w:vAlign w:val="center"/>
          </w:tcPr>
          <w:p>
            <w:pPr>
              <w:pStyle w:val="18"/>
            </w:pPr>
            <w:r>
              <w:t>资金成本</w:t>
            </w:r>
          </w:p>
        </w:tc>
        <w:tc>
          <w:tcPr>
            <w:tcW w:w="2796" w:type="dxa"/>
            <w:shd w:val="clear" w:color="auto" w:fill="auto"/>
            <w:vAlign w:val="center"/>
          </w:tcPr>
          <w:p>
            <w:pPr>
              <w:pStyle w:val="18"/>
            </w:pPr>
            <w:r>
              <w:t>事业服务中心锅炉运维费成本</w:t>
            </w:r>
          </w:p>
        </w:tc>
        <w:tc>
          <w:tcPr>
            <w:tcW w:w="1636" w:type="dxa"/>
            <w:shd w:val="clear" w:color="auto" w:fill="auto"/>
            <w:vAlign w:val="center"/>
          </w:tcPr>
          <w:p>
            <w:pPr>
              <w:pStyle w:val="18"/>
            </w:pPr>
            <w:r>
              <w:t>≤2万元/台</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时效指标</w:t>
            </w:r>
          </w:p>
        </w:tc>
        <w:tc>
          <w:tcPr>
            <w:tcW w:w="1991" w:type="dxa"/>
            <w:shd w:val="clear" w:color="auto" w:fill="auto"/>
            <w:vAlign w:val="center"/>
          </w:tcPr>
          <w:p>
            <w:pPr>
              <w:pStyle w:val="18"/>
            </w:pPr>
            <w:r>
              <w:t>资金支付完成时间</w:t>
            </w:r>
          </w:p>
        </w:tc>
        <w:tc>
          <w:tcPr>
            <w:tcW w:w="2796" w:type="dxa"/>
            <w:shd w:val="clear" w:color="auto" w:fill="auto"/>
            <w:vAlign w:val="center"/>
          </w:tcPr>
          <w:p>
            <w:pPr>
              <w:pStyle w:val="18"/>
            </w:pPr>
            <w:r>
              <w:t>资金支付完成时间</w:t>
            </w:r>
          </w:p>
        </w:tc>
        <w:tc>
          <w:tcPr>
            <w:tcW w:w="1636" w:type="dxa"/>
            <w:shd w:val="clear" w:color="auto" w:fill="auto"/>
            <w:vAlign w:val="center"/>
          </w:tcPr>
          <w:p>
            <w:pPr>
              <w:pStyle w:val="18"/>
            </w:pPr>
            <w:r>
              <w:t>≤12月</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54" w:type="dxa"/>
            <w:shd w:val="clear" w:color="auto" w:fill="auto"/>
            <w:vAlign w:val="center"/>
          </w:tcPr>
          <w:p>
            <w:pPr>
              <w:pStyle w:val="18"/>
            </w:pPr>
            <w:r>
              <w:t>社会效益指标</w:t>
            </w:r>
          </w:p>
        </w:tc>
        <w:tc>
          <w:tcPr>
            <w:tcW w:w="1991" w:type="dxa"/>
            <w:shd w:val="clear" w:color="auto" w:fill="auto"/>
            <w:vAlign w:val="center"/>
          </w:tcPr>
          <w:p>
            <w:pPr>
              <w:pStyle w:val="18"/>
            </w:pPr>
            <w:r>
              <w:t>提高特困供养人员的生活水平</w:t>
            </w:r>
          </w:p>
        </w:tc>
        <w:tc>
          <w:tcPr>
            <w:tcW w:w="2796" w:type="dxa"/>
            <w:shd w:val="clear" w:color="auto" w:fill="auto"/>
            <w:vAlign w:val="center"/>
          </w:tcPr>
          <w:p>
            <w:pPr>
              <w:pStyle w:val="18"/>
            </w:pPr>
            <w:r>
              <w:t>特困供养人员的生活水平得到有效改善</w:t>
            </w:r>
          </w:p>
        </w:tc>
        <w:tc>
          <w:tcPr>
            <w:tcW w:w="1636" w:type="dxa"/>
            <w:shd w:val="clear" w:color="auto" w:fill="auto"/>
            <w:vAlign w:val="center"/>
          </w:tcPr>
          <w:p>
            <w:pPr>
              <w:pStyle w:val="18"/>
            </w:pPr>
            <w:r>
              <w:t>有所改善</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54" w:type="dxa"/>
            <w:shd w:val="clear" w:color="auto" w:fill="auto"/>
            <w:vAlign w:val="center"/>
          </w:tcPr>
          <w:p>
            <w:pPr>
              <w:pStyle w:val="18"/>
            </w:pPr>
            <w:r>
              <w:t>服务对象满意度指标</w:t>
            </w:r>
          </w:p>
        </w:tc>
        <w:tc>
          <w:tcPr>
            <w:tcW w:w="1991" w:type="dxa"/>
            <w:shd w:val="clear" w:color="auto" w:fill="auto"/>
            <w:vAlign w:val="center"/>
          </w:tcPr>
          <w:p>
            <w:pPr>
              <w:pStyle w:val="18"/>
            </w:pPr>
            <w:r>
              <w:t>入住人员对维护工作的满意程度</w:t>
            </w:r>
          </w:p>
        </w:tc>
        <w:tc>
          <w:tcPr>
            <w:tcW w:w="2796" w:type="dxa"/>
            <w:shd w:val="clear" w:color="auto" w:fill="auto"/>
            <w:vAlign w:val="center"/>
          </w:tcPr>
          <w:p>
            <w:pPr>
              <w:pStyle w:val="18"/>
            </w:pPr>
            <w:r>
              <w:t>满意人数占参加测评人员的比率</w:t>
            </w:r>
          </w:p>
        </w:tc>
        <w:tc>
          <w:tcPr>
            <w:tcW w:w="1636" w:type="dxa"/>
            <w:shd w:val="clear" w:color="auto" w:fill="auto"/>
            <w:vAlign w:val="center"/>
          </w:tcPr>
          <w:p>
            <w:pPr>
              <w:pStyle w:val="18"/>
            </w:pPr>
            <w:r>
              <w:t>≥90%</w:t>
            </w:r>
          </w:p>
        </w:tc>
        <w:tc>
          <w:tcPr>
            <w:tcW w:w="4351"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8" w:name="_Toc_4_4_0000000014"/>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rPr>
        <w:t>11.高龄老人生活补贴资金全额保障绩效目标表</w:t>
      </w:r>
      <w:bookmarkEnd w:id="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1282"/>
        <w:gridCol w:w="1555"/>
        <w:gridCol w:w="2591"/>
        <w:gridCol w:w="1704"/>
        <w:gridCol w:w="5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6" w:type="dxa"/>
            <w:gridSpan w:val="5"/>
            <w:shd w:val="clear" w:color="auto" w:fill="auto"/>
            <w:vAlign w:val="center"/>
          </w:tcPr>
          <w:p>
            <w:pPr>
              <w:pStyle w:val="18"/>
            </w:pPr>
            <w:r>
              <w:t>通过项目的开展，提高老年人生活质量，让老年人享受社会经济发展成果。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5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82" w:type="dxa"/>
            <w:shd w:val="clear" w:color="auto" w:fill="auto"/>
            <w:vAlign w:val="center"/>
          </w:tcPr>
          <w:p>
            <w:pPr>
              <w:pStyle w:val="18"/>
            </w:pPr>
            <w:r>
              <w:t>数量指标</w:t>
            </w:r>
          </w:p>
        </w:tc>
        <w:tc>
          <w:tcPr>
            <w:tcW w:w="1555" w:type="dxa"/>
            <w:shd w:val="clear" w:color="auto" w:fill="auto"/>
            <w:vAlign w:val="center"/>
          </w:tcPr>
          <w:p>
            <w:pPr>
              <w:pStyle w:val="18"/>
            </w:pPr>
            <w:r>
              <w:t>补贴发放人数</w:t>
            </w:r>
          </w:p>
        </w:tc>
        <w:tc>
          <w:tcPr>
            <w:tcW w:w="2591" w:type="dxa"/>
            <w:shd w:val="clear" w:color="auto" w:fill="auto"/>
            <w:vAlign w:val="center"/>
          </w:tcPr>
          <w:p>
            <w:pPr>
              <w:pStyle w:val="18"/>
            </w:pPr>
            <w:r>
              <w:t>符合条件的申请人员及时享受</w:t>
            </w:r>
          </w:p>
        </w:tc>
        <w:tc>
          <w:tcPr>
            <w:tcW w:w="1704" w:type="dxa"/>
            <w:shd w:val="clear" w:color="auto" w:fill="auto"/>
            <w:vAlign w:val="center"/>
          </w:tcPr>
          <w:p>
            <w:pPr>
              <w:pStyle w:val="18"/>
            </w:pPr>
            <w:r>
              <w:t>≥10000人</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质量指标</w:t>
            </w:r>
          </w:p>
        </w:tc>
        <w:tc>
          <w:tcPr>
            <w:tcW w:w="1555" w:type="dxa"/>
            <w:shd w:val="clear" w:color="auto" w:fill="auto"/>
            <w:vAlign w:val="center"/>
          </w:tcPr>
          <w:p>
            <w:pPr>
              <w:pStyle w:val="18"/>
            </w:pPr>
            <w:r>
              <w:t>发放准确率</w:t>
            </w:r>
          </w:p>
        </w:tc>
        <w:tc>
          <w:tcPr>
            <w:tcW w:w="2591" w:type="dxa"/>
            <w:shd w:val="clear" w:color="auto" w:fill="auto"/>
            <w:vAlign w:val="center"/>
          </w:tcPr>
          <w:p>
            <w:pPr>
              <w:pStyle w:val="18"/>
            </w:pPr>
            <w:r>
              <w:t>发放合规人数占发放总人数的比率</w:t>
            </w:r>
          </w:p>
        </w:tc>
        <w:tc>
          <w:tcPr>
            <w:tcW w:w="1704" w:type="dxa"/>
            <w:shd w:val="clear" w:color="auto" w:fill="auto"/>
            <w:vAlign w:val="center"/>
          </w:tcPr>
          <w:p>
            <w:pPr>
              <w:pStyle w:val="18"/>
            </w:pPr>
            <w:r>
              <w:t>100%</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时效指标</w:t>
            </w:r>
          </w:p>
        </w:tc>
        <w:tc>
          <w:tcPr>
            <w:tcW w:w="1555" w:type="dxa"/>
            <w:shd w:val="clear" w:color="auto" w:fill="auto"/>
            <w:vAlign w:val="center"/>
          </w:tcPr>
          <w:p>
            <w:pPr>
              <w:pStyle w:val="18"/>
            </w:pPr>
            <w:r>
              <w:t>发放完成时间</w:t>
            </w:r>
          </w:p>
        </w:tc>
        <w:tc>
          <w:tcPr>
            <w:tcW w:w="2591" w:type="dxa"/>
            <w:shd w:val="clear" w:color="auto" w:fill="auto"/>
            <w:vAlign w:val="center"/>
          </w:tcPr>
          <w:p>
            <w:pPr>
              <w:pStyle w:val="18"/>
            </w:pPr>
            <w:r>
              <w:t>每月及时发放</w:t>
            </w:r>
          </w:p>
        </w:tc>
        <w:tc>
          <w:tcPr>
            <w:tcW w:w="1704" w:type="dxa"/>
            <w:shd w:val="clear" w:color="auto" w:fill="auto"/>
            <w:vAlign w:val="center"/>
          </w:tcPr>
          <w:p>
            <w:pPr>
              <w:pStyle w:val="18"/>
            </w:pPr>
            <w:r>
              <w:t>每月及时发放</w:t>
            </w:r>
          </w:p>
        </w:tc>
        <w:tc>
          <w:tcPr>
            <w:tcW w:w="5524" w:type="dxa"/>
            <w:shd w:val="clear" w:color="auto" w:fill="auto"/>
            <w:vAlign w:val="center"/>
          </w:tcPr>
          <w:p>
            <w:pPr>
              <w:pStyle w:val="18"/>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成本指标</w:t>
            </w:r>
          </w:p>
        </w:tc>
        <w:tc>
          <w:tcPr>
            <w:tcW w:w="1555" w:type="dxa"/>
            <w:shd w:val="clear" w:color="auto" w:fill="auto"/>
            <w:vAlign w:val="center"/>
          </w:tcPr>
          <w:p>
            <w:pPr>
              <w:pStyle w:val="18"/>
            </w:pPr>
            <w:r>
              <w:t>发放标准</w:t>
            </w:r>
          </w:p>
        </w:tc>
        <w:tc>
          <w:tcPr>
            <w:tcW w:w="2591" w:type="dxa"/>
            <w:shd w:val="clear" w:color="auto" w:fill="auto"/>
            <w:vAlign w:val="center"/>
          </w:tcPr>
          <w:p>
            <w:pPr>
              <w:pStyle w:val="18"/>
            </w:pPr>
            <w:r>
              <w:t>相关文件规定发放标准</w:t>
            </w:r>
          </w:p>
        </w:tc>
        <w:tc>
          <w:tcPr>
            <w:tcW w:w="1704" w:type="dxa"/>
            <w:shd w:val="clear" w:color="auto" w:fill="auto"/>
            <w:vAlign w:val="center"/>
          </w:tcPr>
          <w:p>
            <w:pPr>
              <w:pStyle w:val="18"/>
            </w:pPr>
            <w:r>
              <w:t>≤500元/人/月</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3"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82" w:type="dxa"/>
            <w:shd w:val="clear" w:color="auto" w:fill="auto"/>
            <w:vAlign w:val="center"/>
          </w:tcPr>
          <w:p>
            <w:pPr>
              <w:pStyle w:val="18"/>
            </w:pPr>
            <w:r>
              <w:t>社会效益指标</w:t>
            </w:r>
          </w:p>
        </w:tc>
        <w:tc>
          <w:tcPr>
            <w:tcW w:w="1555" w:type="dxa"/>
            <w:shd w:val="clear" w:color="auto" w:fill="auto"/>
            <w:vAlign w:val="center"/>
          </w:tcPr>
          <w:p>
            <w:pPr>
              <w:pStyle w:val="18"/>
            </w:pPr>
            <w:r>
              <w:t>提高高龄老年人的生活水平</w:t>
            </w:r>
          </w:p>
        </w:tc>
        <w:tc>
          <w:tcPr>
            <w:tcW w:w="2591" w:type="dxa"/>
            <w:shd w:val="clear" w:color="auto" w:fill="auto"/>
            <w:vAlign w:val="center"/>
          </w:tcPr>
          <w:p>
            <w:pPr>
              <w:pStyle w:val="18"/>
            </w:pPr>
            <w:r>
              <w:t>老有所养、老有所乐</w:t>
            </w:r>
          </w:p>
        </w:tc>
        <w:tc>
          <w:tcPr>
            <w:tcW w:w="1704" w:type="dxa"/>
            <w:shd w:val="clear" w:color="auto" w:fill="auto"/>
            <w:vAlign w:val="center"/>
          </w:tcPr>
          <w:p>
            <w:pPr>
              <w:pStyle w:val="18"/>
            </w:pPr>
            <w:r>
              <w:t>持续改善</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8"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82" w:type="dxa"/>
            <w:shd w:val="clear" w:color="auto" w:fill="auto"/>
            <w:vAlign w:val="center"/>
          </w:tcPr>
          <w:p>
            <w:pPr>
              <w:pStyle w:val="18"/>
            </w:pPr>
            <w:r>
              <w:t>服务对象满意度指标</w:t>
            </w:r>
          </w:p>
        </w:tc>
        <w:tc>
          <w:tcPr>
            <w:tcW w:w="1555" w:type="dxa"/>
            <w:shd w:val="clear" w:color="auto" w:fill="auto"/>
            <w:vAlign w:val="center"/>
          </w:tcPr>
          <w:p>
            <w:pPr>
              <w:pStyle w:val="18"/>
            </w:pPr>
            <w:r>
              <w:t>高龄老人及家属的满意率</w:t>
            </w:r>
          </w:p>
        </w:tc>
        <w:tc>
          <w:tcPr>
            <w:tcW w:w="2591" w:type="dxa"/>
            <w:shd w:val="clear" w:color="auto" w:fill="auto"/>
            <w:vAlign w:val="center"/>
          </w:tcPr>
          <w:p>
            <w:pPr>
              <w:pStyle w:val="18"/>
            </w:pPr>
            <w:r>
              <w:t>满意人数占参加测评人员的比率</w:t>
            </w:r>
          </w:p>
        </w:tc>
        <w:tc>
          <w:tcPr>
            <w:tcW w:w="1704" w:type="dxa"/>
            <w:shd w:val="clear" w:color="auto" w:fill="auto"/>
            <w:vAlign w:val="center"/>
          </w:tcPr>
          <w:p>
            <w:pPr>
              <w:pStyle w:val="18"/>
            </w:pPr>
            <w:r>
              <w:t>≥90%</w:t>
            </w:r>
          </w:p>
        </w:tc>
        <w:tc>
          <w:tcPr>
            <w:tcW w:w="5524" w:type="dxa"/>
            <w:shd w:val="clear" w:color="auto" w:fill="auto"/>
            <w:vAlign w:val="center"/>
          </w:tcPr>
          <w:p>
            <w:pPr>
              <w:pStyle w:val="18"/>
            </w:pPr>
            <w:r>
              <w:t>问卷调查</w:t>
            </w:r>
          </w:p>
        </w:tc>
      </w:tr>
    </w:tbl>
    <w:p>
      <w:pPr>
        <w:numPr>
          <w:ilvl w:val="0"/>
          <w:numId w:val="0"/>
        </w:numPr>
        <w:outlineLvl w:val="3"/>
        <w:rPr>
          <w:rFonts w:ascii="方正仿宋_GBK" w:hAnsi="方正仿宋_GBK" w:eastAsia="方正仿宋_GBK" w:cs="方正仿宋_GBK"/>
          <w:color w:val="000000"/>
          <w:sz w:val="28"/>
        </w:rPr>
      </w:pPr>
      <w:bookmarkStart w:id="9" w:name="_Toc_4_4_0000000015"/>
    </w:p>
    <w:p>
      <w:pPr>
        <w:numPr>
          <w:ilvl w:val="0"/>
          <w:numId w:val="0"/>
        </w:numPr>
        <w:outlineLvl w:val="3"/>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3"/>
        <w:rPr>
          <w:rFonts w:hint="eastAsia" w:ascii="仿宋" w:hAnsi="仿宋" w:eastAsia="仿宋" w:cs="仿宋"/>
          <w:color w:val="000000"/>
          <w:sz w:val="28"/>
        </w:rPr>
      </w:pPr>
      <w:r>
        <w:rPr>
          <w:rFonts w:hint="eastAsia" w:ascii="仿宋" w:hAnsi="仿宋" w:eastAsia="仿宋" w:cs="仿宋"/>
          <w:color w:val="000000"/>
          <w:sz w:val="28"/>
          <w:lang w:val="en-US" w:eastAsia="zh-CN"/>
        </w:rPr>
        <w:t>12.</w:t>
      </w:r>
      <w:r>
        <w:rPr>
          <w:rFonts w:hint="eastAsia" w:ascii="仿宋" w:hAnsi="仿宋" w:eastAsia="仿宋" w:cs="仿宋"/>
          <w:color w:val="000000"/>
          <w:sz w:val="28"/>
        </w:rPr>
        <w:t>孤儿和事实无人抚养儿童基本生活保障全额保障经费绩效目标表</w:t>
      </w:r>
      <w:bookmarkEnd w:id="9"/>
    </w:p>
    <w:tbl>
      <w:tblPr>
        <w:tblStyle w:val="8"/>
        <w:tblW w:w="142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3"/>
        <w:gridCol w:w="1241"/>
        <w:gridCol w:w="1936"/>
        <w:gridCol w:w="3088"/>
        <w:gridCol w:w="1323"/>
        <w:gridCol w:w="49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45" w:type="dxa"/>
            <w:gridSpan w:val="5"/>
            <w:shd w:val="clear" w:color="auto" w:fill="auto"/>
            <w:vAlign w:val="center"/>
          </w:tcPr>
          <w:p>
            <w:pPr>
              <w:spacing w:line="584" w:lineRule="exact"/>
              <w:rPr>
                <w:rFonts w:ascii="Times New Roman" w:hAnsi="Times New Roman" w:eastAsia="仿宋_GB2312" w:cs="Times New Roman"/>
                <w:b/>
              </w:rPr>
            </w:pPr>
            <w:r>
              <w:t>通过项目的实施，按月足额发放基本生活费，保障孤儿基本生活。</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41" w:type="dxa"/>
            <w:shd w:val="clear" w:color="auto" w:fill="auto"/>
            <w:vAlign w:val="center"/>
          </w:tcPr>
          <w:p>
            <w:pPr>
              <w:pStyle w:val="18"/>
            </w:pPr>
            <w:r>
              <w:t>数量指标</w:t>
            </w:r>
          </w:p>
        </w:tc>
        <w:tc>
          <w:tcPr>
            <w:tcW w:w="1936" w:type="dxa"/>
            <w:shd w:val="clear" w:color="auto" w:fill="auto"/>
            <w:vAlign w:val="center"/>
          </w:tcPr>
          <w:p>
            <w:pPr>
              <w:pStyle w:val="18"/>
            </w:pPr>
            <w:r>
              <w:t>应补尽补率</w:t>
            </w:r>
          </w:p>
        </w:tc>
        <w:tc>
          <w:tcPr>
            <w:tcW w:w="3088" w:type="dxa"/>
            <w:shd w:val="clear" w:color="auto" w:fill="auto"/>
            <w:vAlign w:val="center"/>
          </w:tcPr>
          <w:p>
            <w:pPr>
              <w:pStyle w:val="18"/>
            </w:pPr>
            <w:r>
              <w:t>实际发放的补助人数</w:t>
            </w:r>
          </w:p>
        </w:tc>
        <w:tc>
          <w:tcPr>
            <w:tcW w:w="1323" w:type="dxa"/>
            <w:shd w:val="clear" w:color="auto" w:fill="auto"/>
            <w:vAlign w:val="center"/>
          </w:tcPr>
          <w:p>
            <w:pPr>
              <w:pStyle w:val="18"/>
            </w:pPr>
            <w:r>
              <w:t>≥60人</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41" w:type="dxa"/>
            <w:shd w:val="clear" w:color="auto" w:fill="auto"/>
            <w:vAlign w:val="center"/>
          </w:tcPr>
          <w:p>
            <w:pPr>
              <w:pStyle w:val="18"/>
            </w:pPr>
            <w:r>
              <w:t>质量指标</w:t>
            </w:r>
          </w:p>
        </w:tc>
        <w:tc>
          <w:tcPr>
            <w:tcW w:w="1936" w:type="dxa"/>
            <w:shd w:val="clear" w:color="auto" w:fill="auto"/>
            <w:vAlign w:val="center"/>
          </w:tcPr>
          <w:p>
            <w:pPr>
              <w:pStyle w:val="18"/>
            </w:pPr>
            <w:r>
              <w:t>及时发放基本生活补助</w:t>
            </w:r>
          </w:p>
        </w:tc>
        <w:tc>
          <w:tcPr>
            <w:tcW w:w="3088" w:type="dxa"/>
            <w:shd w:val="clear" w:color="auto" w:fill="auto"/>
            <w:vAlign w:val="center"/>
          </w:tcPr>
          <w:p>
            <w:pPr>
              <w:pStyle w:val="18"/>
            </w:pPr>
            <w:r>
              <w:t>实发基本生活费人数占应发基本生活费人数的比率</w:t>
            </w:r>
          </w:p>
        </w:tc>
        <w:tc>
          <w:tcPr>
            <w:tcW w:w="1323" w:type="dxa"/>
            <w:shd w:val="clear" w:color="auto" w:fill="auto"/>
            <w:vAlign w:val="center"/>
          </w:tcPr>
          <w:p>
            <w:pPr>
              <w:pStyle w:val="18"/>
            </w:pPr>
            <w:r>
              <w:t>100%</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41" w:type="dxa"/>
            <w:shd w:val="clear" w:color="auto" w:fill="auto"/>
            <w:vAlign w:val="center"/>
          </w:tcPr>
          <w:p>
            <w:pPr>
              <w:pStyle w:val="18"/>
            </w:pPr>
            <w:r>
              <w:t>时效指标</w:t>
            </w:r>
          </w:p>
        </w:tc>
        <w:tc>
          <w:tcPr>
            <w:tcW w:w="1936" w:type="dxa"/>
            <w:shd w:val="clear" w:color="auto" w:fill="auto"/>
            <w:vAlign w:val="center"/>
          </w:tcPr>
          <w:p>
            <w:pPr>
              <w:pStyle w:val="18"/>
            </w:pPr>
            <w:r>
              <w:t>资金支付完成时间</w:t>
            </w:r>
          </w:p>
        </w:tc>
        <w:tc>
          <w:tcPr>
            <w:tcW w:w="3088" w:type="dxa"/>
            <w:shd w:val="clear" w:color="auto" w:fill="auto"/>
            <w:vAlign w:val="center"/>
          </w:tcPr>
          <w:p>
            <w:pPr>
              <w:pStyle w:val="18"/>
            </w:pPr>
            <w:r>
              <w:t>资金支付完成时间</w:t>
            </w:r>
          </w:p>
        </w:tc>
        <w:tc>
          <w:tcPr>
            <w:tcW w:w="1323" w:type="dxa"/>
            <w:shd w:val="clear" w:color="auto" w:fill="auto"/>
            <w:vAlign w:val="center"/>
          </w:tcPr>
          <w:p>
            <w:pPr>
              <w:pStyle w:val="18"/>
            </w:pPr>
            <w:r>
              <w:t>≤12月</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41" w:type="dxa"/>
            <w:shd w:val="clear" w:color="auto" w:fill="auto"/>
            <w:vAlign w:val="center"/>
          </w:tcPr>
          <w:p>
            <w:pPr>
              <w:pStyle w:val="18"/>
            </w:pPr>
            <w:r>
              <w:t>成本指标</w:t>
            </w:r>
          </w:p>
        </w:tc>
        <w:tc>
          <w:tcPr>
            <w:tcW w:w="1936" w:type="dxa"/>
            <w:shd w:val="clear" w:color="auto" w:fill="auto"/>
            <w:vAlign w:val="center"/>
          </w:tcPr>
          <w:p>
            <w:pPr>
              <w:pStyle w:val="18"/>
            </w:pPr>
            <w:r>
              <w:t>为民服务质量持续提升</w:t>
            </w:r>
          </w:p>
        </w:tc>
        <w:tc>
          <w:tcPr>
            <w:tcW w:w="3088" w:type="dxa"/>
            <w:shd w:val="clear" w:color="auto" w:fill="auto"/>
            <w:vAlign w:val="center"/>
          </w:tcPr>
          <w:p>
            <w:pPr>
              <w:pStyle w:val="18"/>
            </w:pPr>
            <w:r>
              <w:t>散居孤儿基本生活保障标准</w:t>
            </w:r>
          </w:p>
        </w:tc>
        <w:tc>
          <w:tcPr>
            <w:tcW w:w="1323" w:type="dxa"/>
            <w:shd w:val="clear" w:color="auto" w:fill="auto"/>
            <w:vAlign w:val="center"/>
          </w:tcPr>
          <w:p>
            <w:pPr>
              <w:pStyle w:val="18"/>
            </w:pPr>
            <w:r>
              <w:t>2200元/月</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41" w:type="dxa"/>
            <w:shd w:val="clear" w:color="auto" w:fill="auto"/>
            <w:vAlign w:val="center"/>
          </w:tcPr>
          <w:p>
            <w:pPr>
              <w:pStyle w:val="18"/>
            </w:pPr>
            <w:r>
              <w:t>社会效益指标</w:t>
            </w:r>
          </w:p>
        </w:tc>
        <w:tc>
          <w:tcPr>
            <w:tcW w:w="1936" w:type="dxa"/>
            <w:shd w:val="clear" w:color="auto" w:fill="auto"/>
            <w:vAlign w:val="center"/>
          </w:tcPr>
          <w:p>
            <w:pPr>
              <w:pStyle w:val="18"/>
            </w:pPr>
            <w:r>
              <w:t>为民服务质量持续提升</w:t>
            </w:r>
          </w:p>
        </w:tc>
        <w:tc>
          <w:tcPr>
            <w:tcW w:w="3088" w:type="dxa"/>
            <w:shd w:val="clear" w:color="auto" w:fill="auto"/>
            <w:vAlign w:val="center"/>
          </w:tcPr>
          <w:p>
            <w:pPr>
              <w:pStyle w:val="18"/>
            </w:pPr>
            <w:r>
              <w:t>为民服务质量持续提升</w:t>
            </w:r>
          </w:p>
        </w:tc>
        <w:tc>
          <w:tcPr>
            <w:tcW w:w="1323" w:type="dxa"/>
            <w:shd w:val="clear" w:color="auto" w:fill="auto"/>
            <w:vAlign w:val="center"/>
          </w:tcPr>
          <w:p>
            <w:pPr>
              <w:pStyle w:val="18"/>
            </w:pPr>
            <w:r>
              <w:t>持续提升</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41" w:type="dxa"/>
            <w:shd w:val="clear" w:color="auto" w:fill="auto"/>
            <w:vAlign w:val="center"/>
          </w:tcPr>
          <w:p>
            <w:pPr>
              <w:pStyle w:val="18"/>
            </w:pPr>
            <w:r>
              <w:t>服务对象满意度指标</w:t>
            </w:r>
          </w:p>
        </w:tc>
        <w:tc>
          <w:tcPr>
            <w:tcW w:w="1936" w:type="dxa"/>
            <w:shd w:val="clear" w:color="auto" w:fill="auto"/>
            <w:vAlign w:val="center"/>
          </w:tcPr>
          <w:p>
            <w:pPr>
              <w:pStyle w:val="18"/>
            </w:pPr>
            <w:r>
              <w:t>孤儿满意度</w:t>
            </w:r>
          </w:p>
        </w:tc>
        <w:tc>
          <w:tcPr>
            <w:tcW w:w="3088" w:type="dxa"/>
            <w:shd w:val="clear" w:color="auto" w:fill="auto"/>
            <w:vAlign w:val="center"/>
          </w:tcPr>
          <w:p>
            <w:pPr>
              <w:pStyle w:val="18"/>
            </w:pPr>
            <w:r>
              <w:t>孤儿、事实无人抚养儿童对生活质量的满意程度</w:t>
            </w:r>
          </w:p>
        </w:tc>
        <w:tc>
          <w:tcPr>
            <w:tcW w:w="1323" w:type="dxa"/>
            <w:shd w:val="clear" w:color="auto" w:fill="auto"/>
            <w:vAlign w:val="center"/>
          </w:tcPr>
          <w:p>
            <w:pPr>
              <w:pStyle w:val="18"/>
            </w:pPr>
            <w:r>
              <w:t>≥90%</w:t>
            </w:r>
          </w:p>
        </w:tc>
        <w:tc>
          <w:tcPr>
            <w:tcW w:w="4957"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10" w:name="_Toc_4_4_0000000016"/>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13.婚姻登记经费绩效目标表</w:t>
      </w:r>
      <w:bookmarkEnd w:id="1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814"/>
        <w:gridCol w:w="2563"/>
        <w:gridCol w:w="396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42" w:type="dxa"/>
            <w:gridSpan w:val="5"/>
            <w:shd w:val="clear" w:color="auto" w:fill="auto"/>
            <w:vAlign w:val="center"/>
          </w:tcPr>
          <w:p>
            <w:pPr>
              <w:spacing w:line="584" w:lineRule="exact"/>
              <w:rPr>
                <w:rFonts w:ascii="Times New Roman" w:hAnsi="Times New Roman" w:eastAsia="仿宋_GB2312" w:cs="Times New Roman"/>
                <w:b/>
              </w:rPr>
            </w:pPr>
            <w:r>
              <w:t>通过项目的开展，进一步提升我市婚姻登记工作水平和服务能力，树立为民服务的良好形象。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14" w:type="dxa"/>
            <w:shd w:val="clear" w:color="auto" w:fill="auto"/>
            <w:vAlign w:val="center"/>
          </w:tcPr>
          <w:p>
            <w:pPr>
              <w:pStyle w:val="18"/>
            </w:pPr>
            <w:r>
              <w:t>质量指标</w:t>
            </w:r>
          </w:p>
        </w:tc>
        <w:tc>
          <w:tcPr>
            <w:tcW w:w="2563" w:type="dxa"/>
            <w:shd w:val="clear" w:color="auto" w:fill="auto"/>
            <w:vAlign w:val="center"/>
          </w:tcPr>
          <w:p>
            <w:pPr>
              <w:pStyle w:val="18"/>
            </w:pPr>
            <w:r>
              <w:t>婚姻登记证发放合格率</w:t>
            </w:r>
          </w:p>
        </w:tc>
        <w:tc>
          <w:tcPr>
            <w:tcW w:w="3967" w:type="dxa"/>
            <w:shd w:val="clear" w:color="auto" w:fill="auto"/>
            <w:vAlign w:val="center"/>
          </w:tcPr>
          <w:p>
            <w:pPr>
              <w:pStyle w:val="18"/>
            </w:pPr>
            <w:r>
              <w:t>办理结婚登记发放结婚证、离婚登记发放离婚证，证件发放合格率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4" w:type="dxa"/>
            <w:shd w:val="clear" w:color="auto" w:fill="auto"/>
            <w:vAlign w:val="center"/>
          </w:tcPr>
          <w:p>
            <w:pPr>
              <w:pStyle w:val="18"/>
            </w:pPr>
            <w:r>
              <w:t>数量指标</w:t>
            </w:r>
          </w:p>
        </w:tc>
        <w:tc>
          <w:tcPr>
            <w:tcW w:w="2563" w:type="dxa"/>
            <w:shd w:val="clear" w:color="auto" w:fill="auto"/>
            <w:vAlign w:val="center"/>
          </w:tcPr>
          <w:p>
            <w:pPr>
              <w:pStyle w:val="18"/>
            </w:pPr>
            <w:r>
              <w:t>保障正常运转的机构数量</w:t>
            </w:r>
          </w:p>
        </w:tc>
        <w:tc>
          <w:tcPr>
            <w:tcW w:w="3967" w:type="dxa"/>
            <w:shd w:val="clear" w:color="auto" w:fill="auto"/>
            <w:vAlign w:val="center"/>
          </w:tcPr>
          <w:p>
            <w:pPr>
              <w:pStyle w:val="18"/>
            </w:pPr>
            <w:r>
              <w:t>保障正常运转的机构数量</w:t>
            </w:r>
          </w:p>
        </w:tc>
        <w:tc>
          <w:tcPr>
            <w:tcW w:w="1843" w:type="dxa"/>
            <w:shd w:val="clear" w:color="auto" w:fill="auto"/>
            <w:vAlign w:val="center"/>
          </w:tcPr>
          <w:p>
            <w:pPr>
              <w:pStyle w:val="18"/>
            </w:pPr>
            <w:r>
              <w:t>2处</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4" w:type="dxa"/>
            <w:shd w:val="clear" w:color="auto" w:fill="auto"/>
            <w:vAlign w:val="center"/>
          </w:tcPr>
          <w:p>
            <w:pPr>
              <w:pStyle w:val="18"/>
            </w:pPr>
            <w:r>
              <w:t>时效指标</w:t>
            </w:r>
          </w:p>
        </w:tc>
        <w:tc>
          <w:tcPr>
            <w:tcW w:w="2563" w:type="dxa"/>
            <w:shd w:val="clear" w:color="auto" w:fill="auto"/>
            <w:vAlign w:val="center"/>
          </w:tcPr>
          <w:p>
            <w:pPr>
              <w:pStyle w:val="18"/>
            </w:pPr>
            <w:r>
              <w:t>及时率</w:t>
            </w:r>
          </w:p>
        </w:tc>
        <w:tc>
          <w:tcPr>
            <w:tcW w:w="3967" w:type="dxa"/>
            <w:shd w:val="clear" w:color="auto" w:fill="auto"/>
            <w:vAlign w:val="center"/>
          </w:tcPr>
          <w:p>
            <w:pPr>
              <w:pStyle w:val="18"/>
            </w:pPr>
            <w:r>
              <w:t>工作完成及时率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4" w:type="dxa"/>
            <w:shd w:val="clear" w:color="auto" w:fill="auto"/>
            <w:vAlign w:val="center"/>
          </w:tcPr>
          <w:p>
            <w:pPr>
              <w:pStyle w:val="18"/>
            </w:pPr>
            <w:r>
              <w:t>成本指标</w:t>
            </w:r>
          </w:p>
        </w:tc>
        <w:tc>
          <w:tcPr>
            <w:tcW w:w="2563" w:type="dxa"/>
            <w:shd w:val="clear" w:color="auto" w:fill="auto"/>
            <w:vAlign w:val="center"/>
          </w:tcPr>
          <w:p>
            <w:pPr>
              <w:pStyle w:val="18"/>
            </w:pPr>
            <w:r>
              <w:t>项目成本</w:t>
            </w:r>
          </w:p>
        </w:tc>
        <w:tc>
          <w:tcPr>
            <w:tcW w:w="3967" w:type="dxa"/>
            <w:shd w:val="clear" w:color="auto" w:fill="auto"/>
            <w:vAlign w:val="center"/>
          </w:tcPr>
          <w:p>
            <w:pPr>
              <w:pStyle w:val="18"/>
            </w:pPr>
            <w:r>
              <w:t>人员工资支出成本</w:t>
            </w:r>
          </w:p>
        </w:tc>
        <w:tc>
          <w:tcPr>
            <w:tcW w:w="1843" w:type="dxa"/>
            <w:shd w:val="clear" w:color="auto" w:fill="auto"/>
            <w:vAlign w:val="center"/>
          </w:tcPr>
          <w:p>
            <w:pPr>
              <w:pStyle w:val="18"/>
            </w:pPr>
            <w:r>
              <w:t>≤5万元/处</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14" w:type="dxa"/>
            <w:shd w:val="clear" w:color="auto" w:fill="auto"/>
            <w:vAlign w:val="center"/>
          </w:tcPr>
          <w:p>
            <w:pPr>
              <w:pStyle w:val="18"/>
            </w:pPr>
            <w:r>
              <w:t>社会效益指标</w:t>
            </w:r>
          </w:p>
        </w:tc>
        <w:tc>
          <w:tcPr>
            <w:tcW w:w="2563" w:type="dxa"/>
            <w:shd w:val="clear" w:color="auto" w:fill="auto"/>
            <w:vAlign w:val="center"/>
          </w:tcPr>
          <w:p>
            <w:pPr>
              <w:pStyle w:val="18"/>
            </w:pPr>
            <w:r>
              <w:t>婚姻登记工作正常运转率</w:t>
            </w:r>
          </w:p>
        </w:tc>
        <w:tc>
          <w:tcPr>
            <w:tcW w:w="3967" w:type="dxa"/>
            <w:shd w:val="clear" w:color="auto" w:fill="auto"/>
            <w:vAlign w:val="center"/>
          </w:tcPr>
          <w:p>
            <w:pPr>
              <w:pStyle w:val="18"/>
            </w:pPr>
            <w:r>
              <w:t>保障婚姻登记工作正常运转</w:t>
            </w:r>
          </w:p>
        </w:tc>
        <w:tc>
          <w:tcPr>
            <w:tcW w:w="1843" w:type="dxa"/>
            <w:shd w:val="clear" w:color="auto" w:fill="auto"/>
            <w:vAlign w:val="center"/>
          </w:tcPr>
          <w:p>
            <w:pPr>
              <w:pStyle w:val="18"/>
            </w:pPr>
            <w:r>
              <w:t>正常运转</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14" w:type="dxa"/>
            <w:shd w:val="clear" w:color="auto" w:fill="auto"/>
            <w:vAlign w:val="center"/>
          </w:tcPr>
          <w:p>
            <w:pPr>
              <w:pStyle w:val="18"/>
            </w:pPr>
            <w:r>
              <w:t>服务对象满意度指标</w:t>
            </w:r>
          </w:p>
        </w:tc>
        <w:tc>
          <w:tcPr>
            <w:tcW w:w="2563" w:type="dxa"/>
            <w:shd w:val="clear" w:color="auto" w:fill="auto"/>
            <w:vAlign w:val="center"/>
          </w:tcPr>
          <w:p>
            <w:pPr>
              <w:pStyle w:val="18"/>
            </w:pPr>
            <w:r>
              <w:t>服务对象满意度</w:t>
            </w:r>
          </w:p>
        </w:tc>
        <w:tc>
          <w:tcPr>
            <w:tcW w:w="3967" w:type="dxa"/>
            <w:shd w:val="clear" w:color="auto" w:fill="auto"/>
            <w:vAlign w:val="center"/>
          </w:tcPr>
          <w:p>
            <w:pPr>
              <w:pStyle w:val="18"/>
            </w:pPr>
            <w:r>
              <w:t>反映问卷调查中服务对象的满意程度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jc w:val="center"/>
      </w:pPr>
    </w:p>
    <w:p>
      <w:pPr>
        <w:jc w:val="center"/>
      </w:pPr>
    </w:p>
    <w:p>
      <w:pPr>
        <w:ind w:firstLine="560"/>
        <w:outlineLvl w:val="3"/>
        <w:rPr>
          <w:rFonts w:hint="eastAsia" w:ascii="仿宋" w:hAnsi="仿宋" w:eastAsia="仿宋" w:cs="仿宋"/>
          <w:color w:val="FF0000"/>
          <w:sz w:val="28"/>
          <w:szCs w:val="28"/>
        </w:rPr>
      </w:pPr>
      <w:bookmarkStart w:id="11" w:name="_Toc_4_4_0000000017"/>
      <w:r>
        <w:rPr>
          <w:rFonts w:hint="eastAsia" w:ascii="仿宋" w:hAnsi="仿宋" w:eastAsia="仿宋" w:cs="仿宋"/>
          <w:color w:val="000000"/>
          <w:sz w:val="28"/>
          <w:szCs w:val="28"/>
        </w:rPr>
        <w:t>14.婚姻登记经费全额保障绩效目标表</w:t>
      </w:r>
      <w:bookmarkEnd w:id="1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79"/>
        <w:gridCol w:w="2474"/>
        <w:gridCol w:w="3663"/>
        <w:gridCol w:w="1582"/>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通过项目的开展，保障婚姻登记工作顺利开展。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7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9" w:type="dxa"/>
            <w:shd w:val="clear" w:color="auto" w:fill="auto"/>
            <w:vAlign w:val="center"/>
          </w:tcPr>
          <w:p>
            <w:pPr>
              <w:pStyle w:val="18"/>
            </w:pPr>
            <w:r>
              <w:t>数量指标</w:t>
            </w:r>
          </w:p>
        </w:tc>
        <w:tc>
          <w:tcPr>
            <w:tcW w:w="2474" w:type="dxa"/>
            <w:shd w:val="clear" w:color="auto" w:fill="auto"/>
            <w:vAlign w:val="center"/>
          </w:tcPr>
          <w:p>
            <w:pPr>
              <w:pStyle w:val="18"/>
            </w:pPr>
            <w:r>
              <w:t>保障机构数量</w:t>
            </w:r>
          </w:p>
        </w:tc>
        <w:tc>
          <w:tcPr>
            <w:tcW w:w="3663" w:type="dxa"/>
            <w:shd w:val="clear" w:color="auto" w:fill="auto"/>
            <w:vAlign w:val="center"/>
          </w:tcPr>
          <w:p>
            <w:pPr>
              <w:pStyle w:val="18"/>
            </w:pPr>
            <w:r>
              <w:t>反映保障机构的数理</w:t>
            </w:r>
          </w:p>
        </w:tc>
        <w:tc>
          <w:tcPr>
            <w:tcW w:w="1582" w:type="dxa"/>
            <w:shd w:val="clear" w:color="auto" w:fill="auto"/>
            <w:vAlign w:val="center"/>
          </w:tcPr>
          <w:p>
            <w:pPr>
              <w:pStyle w:val="18"/>
            </w:pPr>
            <w:r>
              <w:t>2个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9" w:type="dxa"/>
            <w:shd w:val="clear" w:color="auto" w:fill="auto"/>
            <w:vAlign w:val="center"/>
          </w:tcPr>
          <w:p>
            <w:pPr>
              <w:pStyle w:val="18"/>
            </w:pPr>
            <w:r>
              <w:t>质量指标</w:t>
            </w:r>
          </w:p>
        </w:tc>
        <w:tc>
          <w:tcPr>
            <w:tcW w:w="2474" w:type="dxa"/>
            <w:shd w:val="clear" w:color="auto" w:fill="auto"/>
            <w:vAlign w:val="center"/>
          </w:tcPr>
          <w:p>
            <w:pPr>
              <w:pStyle w:val="18"/>
            </w:pPr>
            <w:r>
              <w:t>婚姻登记证发放合格率</w:t>
            </w:r>
          </w:p>
        </w:tc>
        <w:tc>
          <w:tcPr>
            <w:tcW w:w="3663" w:type="dxa"/>
            <w:shd w:val="clear" w:color="auto" w:fill="auto"/>
            <w:vAlign w:val="center"/>
          </w:tcPr>
          <w:p>
            <w:pPr>
              <w:pStyle w:val="18"/>
            </w:pPr>
            <w:r>
              <w:t>反映婚姻登记业务办理证件发放情况</w:t>
            </w:r>
          </w:p>
        </w:tc>
        <w:tc>
          <w:tcPr>
            <w:tcW w:w="1582"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9" w:type="dxa"/>
            <w:shd w:val="clear" w:color="auto" w:fill="auto"/>
            <w:vAlign w:val="center"/>
          </w:tcPr>
          <w:p>
            <w:pPr>
              <w:pStyle w:val="18"/>
            </w:pPr>
            <w:r>
              <w:t>时效指标</w:t>
            </w:r>
          </w:p>
        </w:tc>
        <w:tc>
          <w:tcPr>
            <w:tcW w:w="2474" w:type="dxa"/>
            <w:shd w:val="clear" w:color="auto" w:fill="auto"/>
            <w:vAlign w:val="center"/>
          </w:tcPr>
          <w:p>
            <w:pPr>
              <w:pStyle w:val="18"/>
            </w:pPr>
            <w:r>
              <w:t>完成时间</w:t>
            </w:r>
          </w:p>
        </w:tc>
        <w:tc>
          <w:tcPr>
            <w:tcW w:w="3663" w:type="dxa"/>
            <w:shd w:val="clear" w:color="auto" w:fill="auto"/>
            <w:vAlign w:val="center"/>
          </w:tcPr>
          <w:p>
            <w:pPr>
              <w:pStyle w:val="18"/>
            </w:pPr>
            <w:r>
              <w:t>资金拨付完成时间</w:t>
            </w:r>
          </w:p>
        </w:tc>
        <w:tc>
          <w:tcPr>
            <w:tcW w:w="1582"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9" w:type="dxa"/>
            <w:shd w:val="clear" w:color="auto" w:fill="auto"/>
            <w:vAlign w:val="center"/>
          </w:tcPr>
          <w:p>
            <w:pPr>
              <w:pStyle w:val="18"/>
            </w:pPr>
            <w:r>
              <w:t>成本指标</w:t>
            </w:r>
          </w:p>
        </w:tc>
        <w:tc>
          <w:tcPr>
            <w:tcW w:w="2474" w:type="dxa"/>
            <w:shd w:val="clear" w:color="auto" w:fill="auto"/>
            <w:vAlign w:val="center"/>
          </w:tcPr>
          <w:p>
            <w:pPr>
              <w:pStyle w:val="18"/>
            </w:pPr>
            <w:r>
              <w:t>房屋租赁成本</w:t>
            </w:r>
          </w:p>
        </w:tc>
        <w:tc>
          <w:tcPr>
            <w:tcW w:w="3663" w:type="dxa"/>
            <w:shd w:val="clear" w:color="auto" w:fill="auto"/>
            <w:vAlign w:val="center"/>
          </w:tcPr>
          <w:p>
            <w:pPr>
              <w:pStyle w:val="18"/>
            </w:pPr>
            <w:r>
              <w:t>反映办公用房租赁的成本</w:t>
            </w:r>
          </w:p>
        </w:tc>
        <w:tc>
          <w:tcPr>
            <w:tcW w:w="1582" w:type="dxa"/>
            <w:shd w:val="clear" w:color="auto" w:fill="auto"/>
            <w:vAlign w:val="center"/>
          </w:tcPr>
          <w:p>
            <w:pPr>
              <w:pStyle w:val="18"/>
            </w:pPr>
            <w:r>
              <w:t>≤28万元</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9" w:type="dxa"/>
            <w:shd w:val="clear" w:color="auto" w:fill="auto"/>
            <w:vAlign w:val="center"/>
          </w:tcPr>
          <w:p>
            <w:pPr>
              <w:pStyle w:val="18"/>
            </w:pPr>
            <w:r>
              <w:t>社会效益指标</w:t>
            </w:r>
          </w:p>
        </w:tc>
        <w:tc>
          <w:tcPr>
            <w:tcW w:w="2474" w:type="dxa"/>
            <w:shd w:val="clear" w:color="auto" w:fill="auto"/>
            <w:vAlign w:val="center"/>
          </w:tcPr>
          <w:p>
            <w:pPr>
              <w:pStyle w:val="18"/>
            </w:pPr>
            <w:r>
              <w:t>婚姻登记工作正常运转情况</w:t>
            </w:r>
          </w:p>
        </w:tc>
        <w:tc>
          <w:tcPr>
            <w:tcW w:w="3663" w:type="dxa"/>
            <w:shd w:val="clear" w:color="auto" w:fill="auto"/>
            <w:vAlign w:val="center"/>
          </w:tcPr>
          <w:p>
            <w:pPr>
              <w:pStyle w:val="18"/>
            </w:pPr>
            <w:r>
              <w:t>反映婚姻登记工作正常运转情况</w:t>
            </w:r>
          </w:p>
        </w:tc>
        <w:tc>
          <w:tcPr>
            <w:tcW w:w="1582"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9" w:type="dxa"/>
            <w:shd w:val="clear" w:color="auto" w:fill="auto"/>
            <w:vAlign w:val="center"/>
          </w:tcPr>
          <w:p>
            <w:pPr>
              <w:pStyle w:val="18"/>
            </w:pPr>
            <w:r>
              <w:t>服务对象满意度指标</w:t>
            </w:r>
          </w:p>
        </w:tc>
        <w:tc>
          <w:tcPr>
            <w:tcW w:w="2474" w:type="dxa"/>
            <w:shd w:val="clear" w:color="auto" w:fill="auto"/>
            <w:vAlign w:val="center"/>
          </w:tcPr>
          <w:p>
            <w:pPr>
              <w:pStyle w:val="18"/>
            </w:pPr>
            <w:r>
              <w:t>服务对象满意度</w:t>
            </w:r>
          </w:p>
        </w:tc>
        <w:tc>
          <w:tcPr>
            <w:tcW w:w="3663" w:type="dxa"/>
            <w:shd w:val="clear" w:color="auto" w:fill="auto"/>
            <w:vAlign w:val="center"/>
          </w:tcPr>
          <w:p>
            <w:pPr>
              <w:pStyle w:val="18"/>
            </w:pPr>
            <w:r>
              <w:t>反映服务对象满意程度</w:t>
            </w:r>
          </w:p>
        </w:tc>
        <w:tc>
          <w:tcPr>
            <w:tcW w:w="1582"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ind w:firstLine="560"/>
        <w:outlineLvl w:val="3"/>
        <w:rPr>
          <w:rFonts w:hint="eastAsia" w:ascii="仿宋" w:hAnsi="仿宋" w:eastAsia="仿宋" w:cs="仿宋"/>
          <w:color w:val="FF0000"/>
          <w:sz w:val="28"/>
          <w:szCs w:val="28"/>
        </w:rPr>
      </w:pPr>
      <w:bookmarkStart w:id="12" w:name="_Toc_4_4_0000000018"/>
      <w:r>
        <w:rPr>
          <w:rFonts w:hint="eastAsia" w:ascii="仿宋" w:hAnsi="仿宋" w:eastAsia="仿宋" w:cs="仿宋"/>
          <w:color w:val="000000"/>
          <w:sz w:val="28"/>
          <w:szCs w:val="28"/>
        </w:rPr>
        <w:t>15.基层政权和社区建设管理工作经费绩效目标表</w:t>
      </w:r>
      <w:bookmarkEnd w:id="1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636"/>
        <w:gridCol w:w="2250"/>
        <w:gridCol w:w="3736"/>
        <w:gridCol w:w="1664"/>
        <w:gridCol w:w="3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4" w:hRule="atLeast"/>
          <w:tblHeader/>
          <w:jc w:val="center"/>
        </w:trPr>
        <w:tc>
          <w:tcPr>
            <w:tcW w:w="14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87" w:type="dxa"/>
            <w:gridSpan w:val="5"/>
            <w:shd w:val="clear" w:color="auto" w:fill="auto"/>
            <w:vAlign w:val="center"/>
          </w:tcPr>
          <w:p>
            <w:pPr>
              <w:spacing w:line="584" w:lineRule="exact"/>
              <w:rPr>
                <w:rFonts w:ascii="Times New Roman" w:hAnsi="Times New Roman" w:eastAsia="仿宋_GB2312" w:cs="Times New Roman"/>
                <w:b/>
              </w:rPr>
            </w:pPr>
            <w:r>
              <w:t>通过项目的实施，完成基层政权建设工作年度目标，保证基层政权建设工作的正常运转。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36" w:type="dxa"/>
            <w:shd w:val="clear" w:color="auto" w:fill="auto"/>
            <w:vAlign w:val="center"/>
          </w:tcPr>
          <w:p>
            <w:pPr>
              <w:pStyle w:val="18"/>
            </w:pPr>
            <w:r>
              <w:t>数量指标</w:t>
            </w:r>
          </w:p>
        </w:tc>
        <w:tc>
          <w:tcPr>
            <w:tcW w:w="2250" w:type="dxa"/>
            <w:shd w:val="clear" w:color="auto" w:fill="auto"/>
            <w:vAlign w:val="center"/>
          </w:tcPr>
          <w:p>
            <w:pPr>
              <w:pStyle w:val="18"/>
            </w:pPr>
            <w:r>
              <w:t>保障运转社工站数量</w:t>
            </w:r>
          </w:p>
        </w:tc>
        <w:tc>
          <w:tcPr>
            <w:tcW w:w="3736" w:type="dxa"/>
            <w:shd w:val="clear" w:color="auto" w:fill="auto"/>
            <w:vAlign w:val="center"/>
          </w:tcPr>
          <w:p>
            <w:pPr>
              <w:pStyle w:val="18"/>
            </w:pPr>
            <w:r>
              <w:t>保障运转社工站数量</w:t>
            </w:r>
          </w:p>
        </w:tc>
        <w:tc>
          <w:tcPr>
            <w:tcW w:w="1664" w:type="dxa"/>
            <w:shd w:val="clear" w:color="auto" w:fill="auto"/>
            <w:vAlign w:val="center"/>
          </w:tcPr>
          <w:p>
            <w:pPr>
              <w:pStyle w:val="18"/>
            </w:pPr>
            <w:r>
              <w:t>8个</w:t>
            </w:r>
          </w:p>
        </w:tc>
        <w:tc>
          <w:tcPr>
            <w:tcW w:w="330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《廊坊市民政局关于切实加快推进全市乡镇（街道）社会工作服务站建设工作的通知》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4" w:hRule="atLeast"/>
          <w:jc w:val="center"/>
        </w:trPr>
        <w:tc>
          <w:tcPr>
            <w:tcW w:w="147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pPr>
            <w:r>
              <w:t>质量指标</w:t>
            </w:r>
          </w:p>
        </w:tc>
        <w:tc>
          <w:tcPr>
            <w:tcW w:w="2250" w:type="dxa"/>
            <w:shd w:val="clear" w:color="auto" w:fill="auto"/>
            <w:vAlign w:val="center"/>
          </w:tcPr>
          <w:p>
            <w:pPr>
              <w:pStyle w:val="18"/>
            </w:pPr>
            <w:r>
              <w:t>保障部门运行率</w:t>
            </w:r>
          </w:p>
        </w:tc>
        <w:tc>
          <w:tcPr>
            <w:tcW w:w="3736" w:type="dxa"/>
            <w:shd w:val="clear" w:color="auto" w:fill="auto"/>
            <w:vAlign w:val="center"/>
          </w:tcPr>
          <w:p>
            <w:pPr>
              <w:pStyle w:val="18"/>
            </w:pPr>
            <w:r>
              <w:t>基层政权建设工作年度目标完成情况</w:t>
            </w:r>
          </w:p>
        </w:tc>
        <w:tc>
          <w:tcPr>
            <w:tcW w:w="1664" w:type="dxa"/>
            <w:shd w:val="clear" w:color="auto" w:fill="auto"/>
            <w:vAlign w:val="center"/>
          </w:tcPr>
          <w:p>
            <w:pPr>
              <w:pStyle w:val="18"/>
            </w:pPr>
            <w:r>
              <w:t>100%</w:t>
            </w:r>
          </w:p>
        </w:tc>
        <w:tc>
          <w:tcPr>
            <w:tcW w:w="330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47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pPr>
            <w:r>
              <w:t>时效指标</w:t>
            </w:r>
          </w:p>
        </w:tc>
        <w:tc>
          <w:tcPr>
            <w:tcW w:w="2250" w:type="dxa"/>
            <w:shd w:val="clear" w:color="auto" w:fill="auto"/>
            <w:vAlign w:val="center"/>
          </w:tcPr>
          <w:p>
            <w:pPr>
              <w:pStyle w:val="18"/>
            </w:pPr>
            <w:r>
              <w:t>经费保障及时性</w:t>
            </w:r>
          </w:p>
        </w:tc>
        <w:tc>
          <w:tcPr>
            <w:tcW w:w="3736" w:type="dxa"/>
            <w:shd w:val="clear" w:color="auto" w:fill="auto"/>
            <w:vAlign w:val="center"/>
          </w:tcPr>
          <w:p>
            <w:pPr>
              <w:pStyle w:val="18"/>
            </w:pPr>
            <w:r>
              <w:t>经费保障实效</w:t>
            </w:r>
          </w:p>
        </w:tc>
        <w:tc>
          <w:tcPr>
            <w:tcW w:w="1664" w:type="dxa"/>
            <w:shd w:val="clear" w:color="auto" w:fill="auto"/>
            <w:vAlign w:val="center"/>
          </w:tcPr>
          <w:p>
            <w:pPr>
              <w:pStyle w:val="18"/>
            </w:pPr>
            <w:r>
              <w:t>12月</w:t>
            </w:r>
          </w:p>
        </w:tc>
        <w:tc>
          <w:tcPr>
            <w:tcW w:w="330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9" w:hRule="atLeast"/>
          <w:jc w:val="center"/>
        </w:trPr>
        <w:tc>
          <w:tcPr>
            <w:tcW w:w="147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pPr>
            <w:r>
              <w:t>成本指标</w:t>
            </w:r>
          </w:p>
        </w:tc>
        <w:tc>
          <w:tcPr>
            <w:tcW w:w="2250" w:type="dxa"/>
            <w:shd w:val="clear" w:color="auto" w:fill="auto"/>
            <w:vAlign w:val="center"/>
          </w:tcPr>
          <w:p>
            <w:pPr>
              <w:pStyle w:val="18"/>
            </w:pPr>
            <w:r>
              <w:t>社工站运转成本</w:t>
            </w:r>
          </w:p>
        </w:tc>
        <w:tc>
          <w:tcPr>
            <w:tcW w:w="3736" w:type="dxa"/>
            <w:shd w:val="clear" w:color="auto" w:fill="auto"/>
            <w:vAlign w:val="center"/>
          </w:tcPr>
          <w:p>
            <w:pPr>
              <w:pStyle w:val="18"/>
            </w:pPr>
            <w:r>
              <w:t>每个社工站运转成本</w:t>
            </w:r>
          </w:p>
        </w:tc>
        <w:tc>
          <w:tcPr>
            <w:tcW w:w="1664" w:type="dxa"/>
            <w:shd w:val="clear" w:color="auto" w:fill="auto"/>
            <w:vAlign w:val="center"/>
          </w:tcPr>
          <w:p>
            <w:pPr>
              <w:pStyle w:val="18"/>
            </w:pPr>
            <w:r>
              <w:t>≤8万元</w:t>
            </w:r>
          </w:p>
        </w:tc>
        <w:tc>
          <w:tcPr>
            <w:tcW w:w="330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36" w:type="dxa"/>
            <w:shd w:val="clear" w:color="auto" w:fill="auto"/>
            <w:vAlign w:val="center"/>
          </w:tcPr>
          <w:p>
            <w:pPr>
              <w:pStyle w:val="18"/>
            </w:pPr>
            <w:r>
              <w:t>社会效益指标</w:t>
            </w:r>
          </w:p>
        </w:tc>
        <w:tc>
          <w:tcPr>
            <w:tcW w:w="2250" w:type="dxa"/>
            <w:shd w:val="clear" w:color="auto" w:fill="auto"/>
            <w:vAlign w:val="center"/>
          </w:tcPr>
          <w:p>
            <w:pPr>
              <w:pStyle w:val="18"/>
            </w:pPr>
            <w:r>
              <w:t>推进基层政权建设工作完成率</w:t>
            </w:r>
          </w:p>
        </w:tc>
        <w:tc>
          <w:tcPr>
            <w:tcW w:w="3736" w:type="dxa"/>
            <w:shd w:val="clear" w:color="auto" w:fill="auto"/>
            <w:vAlign w:val="center"/>
          </w:tcPr>
          <w:p>
            <w:pPr>
              <w:pStyle w:val="18"/>
            </w:pPr>
            <w:r>
              <w:t>推进基层政权建设工作完成率</w:t>
            </w:r>
          </w:p>
        </w:tc>
        <w:tc>
          <w:tcPr>
            <w:tcW w:w="1664" w:type="dxa"/>
            <w:shd w:val="clear" w:color="auto" w:fill="auto"/>
            <w:vAlign w:val="center"/>
          </w:tcPr>
          <w:p>
            <w:pPr>
              <w:pStyle w:val="18"/>
            </w:pPr>
            <w:r>
              <w:t>100%</w:t>
            </w:r>
          </w:p>
        </w:tc>
        <w:tc>
          <w:tcPr>
            <w:tcW w:w="3301"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36" w:type="dxa"/>
            <w:shd w:val="clear" w:color="auto" w:fill="auto"/>
            <w:vAlign w:val="center"/>
          </w:tcPr>
          <w:p>
            <w:pPr>
              <w:pStyle w:val="18"/>
            </w:pPr>
            <w:r>
              <w:t>服务对象满意度指标</w:t>
            </w:r>
          </w:p>
        </w:tc>
        <w:tc>
          <w:tcPr>
            <w:tcW w:w="2250" w:type="dxa"/>
            <w:shd w:val="clear" w:color="auto" w:fill="auto"/>
            <w:vAlign w:val="center"/>
          </w:tcPr>
          <w:p>
            <w:pPr>
              <w:pStyle w:val="18"/>
            </w:pPr>
            <w:r>
              <w:t>工作人员满意度</w:t>
            </w:r>
          </w:p>
        </w:tc>
        <w:tc>
          <w:tcPr>
            <w:tcW w:w="3736" w:type="dxa"/>
            <w:shd w:val="clear" w:color="auto" w:fill="auto"/>
            <w:vAlign w:val="center"/>
          </w:tcPr>
          <w:p>
            <w:pPr>
              <w:pStyle w:val="18"/>
            </w:pPr>
            <w:r>
              <w:t>工作人员对基层政权建设工作满意和基本满意占调查对象的比率</w:t>
            </w:r>
          </w:p>
        </w:tc>
        <w:tc>
          <w:tcPr>
            <w:tcW w:w="1664" w:type="dxa"/>
            <w:shd w:val="clear" w:color="auto" w:fill="auto"/>
            <w:vAlign w:val="center"/>
          </w:tcPr>
          <w:p>
            <w:pPr>
              <w:pStyle w:val="18"/>
            </w:pPr>
            <w:r>
              <w:t>≥95%</w:t>
            </w:r>
          </w:p>
        </w:tc>
        <w:tc>
          <w:tcPr>
            <w:tcW w:w="3301" w:type="dxa"/>
            <w:shd w:val="clear" w:color="auto" w:fill="auto"/>
            <w:vAlign w:val="center"/>
          </w:tcPr>
          <w:p>
            <w:pPr>
              <w:pStyle w:val="18"/>
            </w:pPr>
            <w:r>
              <w:t>调查问卷</w:t>
            </w:r>
          </w:p>
        </w:tc>
      </w:tr>
    </w:tbl>
    <w:p>
      <w:pPr>
        <w:jc w:val="center"/>
      </w:pPr>
    </w:p>
    <w:p>
      <w:pPr>
        <w:ind w:firstLine="560"/>
        <w:outlineLvl w:val="3"/>
        <w:rPr>
          <w:rFonts w:hint="eastAsia" w:ascii="仿宋" w:hAnsi="仿宋" w:eastAsia="仿宋" w:cs="仿宋"/>
          <w:color w:val="000000"/>
          <w:sz w:val="28"/>
          <w:szCs w:val="28"/>
        </w:rPr>
      </w:pPr>
      <w:bookmarkStart w:id="13" w:name="_Toc_4_4_0000000019"/>
    </w:p>
    <w:p>
      <w:pPr>
        <w:ind w:firstLine="560"/>
        <w:outlineLvl w:val="3"/>
        <w:rPr>
          <w:rFonts w:hint="eastAsia" w:ascii="仿宋" w:hAnsi="仿宋" w:eastAsia="仿宋" w:cs="仿宋"/>
          <w:color w:val="000000"/>
          <w:sz w:val="28"/>
          <w:szCs w:val="28"/>
        </w:rPr>
      </w:pPr>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rPr>
        <w:t>16.基层政权和社区建设管理工作经费绩效目标表</w:t>
      </w:r>
      <w:bookmarkEnd w:id="1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255"/>
        <w:gridCol w:w="2822"/>
        <w:gridCol w:w="3819"/>
        <w:gridCol w:w="1336"/>
        <w:gridCol w:w="3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83" w:type="dxa"/>
            <w:gridSpan w:val="5"/>
            <w:shd w:val="clear" w:color="auto" w:fill="auto"/>
            <w:vAlign w:val="center"/>
          </w:tcPr>
          <w:p>
            <w:pPr>
              <w:spacing w:line="584" w:lineRule="exact"/>
              <w:rPr>
                <w:rFonts w:ascii="Times New Roman" w:hAnsi="Times New Roman" w:eastAsia="仿宋_GB2312" w:cs="Times New Roman"/>
                <w:b/>
              </w:rPr>
            </w:pPr>
            <w:r>
              <w:t>通过项目的实施，完成基层政权建设工作年度目标，保证基层政权建设工作的正常运转。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1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55" w:type="dxa"/>
            <w:shd w:val="clear" w:color="auto" w:fill="auto"/>
            <w:vAlign w:val="center"/>
          </w:tcPr>
          <w:p>
            <w:pPr>
              <w:pStyle w:val="18"/>
            </w:pPr>
            <w:r>
              <w:t>数量指标</w:t>
            </w:r>
          </w:p>
        </w:tc>
        <w:tc>
          <w:tcPr>
            <w:tcW w:w="2822" w:type="dxa"/>
            <w:shd w:val="clear" w:color="auto" w:fill="auto"/>
            <w:vAlign w:val="center"/>
          </w:tcPr>
          <w:p>
            <w:pPr>
              <w:pStyle w:val="18"/>
            </w:pPr>
            <w:r>
              <w:t>保障办公人数</w:t>
            </w:r>
          </w:p>
        </w:tc>
        <w:tc>
          <w:tcPr>
            <w:tcW w:w="3819" w:type="dxa"/>
            <w:shd w:val="clear" w:color="auto" w:fill="auto"/>
            <w:vAlign w:val="center"/>
          </w:tcPr>
          <w:p>
            <w:pPr>
              <w:pStyle w:val="18"/>
            </w:pPr>
            <w:r>
              <w:t>保障办公正常办公人数</w:t>
            </w:r>
          </w:p>
        </w:tc>
        <w:tc>
          <w:tcPr>
            <w:tcW w:w="1336" w:type="dxa"/>
            <w:shd w:val="clear" w:color="auto" w:fill="auto"/>
            <w:vAlign w:val="center"/>
          </w:tcPr>
          <w:p>
            <w:pPr>
              <w:pStyle w:val="18"/>
            </w:pPr>
            <w:r>
              <w:t>≥2人</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55" w:type="dxa"/>
            <w:shd w:val="clear" w:color="auto" w:fill="auto"/>
            <w:vAlign w:val="center"/>
          </w:tcPr>
          <w:p>
            <w:pPr>
              <w:pStyle w:val="18"/>
            </w:pPr>
            <w:r>
              <w:t>质量指标</w:t>
            </w:r>
          </w:p>
        </w:tc>
        <w:tc>
          <w:tcPr>
            <w:tcW w:w="2822" w:type="dxa"/>
            <w:shd w:val="clear" w:color="auto" w:fill="auto"/>
            <w:vAlign w:val="center"/>
          </w:tcPr>
          <w:p>
            <w:pPr>
              <w:pStyle w:val="18"/>
            </w:pPr>
            <w:r>
              <w:t>保障部门运行率</w:t>
            </w:r>
          </w:p>
        </w:tc>
        <w:tc>
          <w:tcPr>
            <w:tcW w:w="3819" w:type="dxa"/>
            <w:shd w:val="clear" w:color="auto" w:fill="auto"/>
            <w:vAlign w:val="center"/>
          </w:tcPr>
          <w:p>
            <w:pPr>
              <w:pStyle w:val="18"/>
            </w:pPr>
            <w:r>
              <w:t>基层政权建设工作年度目标完成情况</w:t>
            </w:r>
          </w:p>
        </w:tc>
        <w:tc>
          <w:tcPr>
            <w:tcW w:w="1336" w:type="dxa"/>
            <w:shd w:val="clear" w:color="auto" w:fill="auto"/>
            <w:vAlign w:val="center"/>
          </w:tcPr>
          <w:p>
            <w:pPr>
              <w:pStyle w:val="18"/>
            </w:pPr>
            <w:r>
              <w:t>100%</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55" w:type="dxa"/>
            <w:shd w:val="clear" w:color="auto" w:fill="auto"/>
            <w:vAlign w:val="center"/>
          </w:tcPr>
          <w:p>
            <w:pPr>
              <w:pStyle w:val="18"/>
            </w:pPr>
            <w:r>
              <w:t>时效指标</w:t>
            </w:r>
          </w:p>
        </w:tc>
        <w:tc>
          <w:tcPr>
            <w:tcW w:w="2822" w:type="dxa"/>
            <w:shd w:val="clear" w:color="auto" w:fill="auto"/>
            <w:vAlign w:val="center"/>
          </w:tcPr>
          <w:p>
            <w:pPr>
              <w:pStyle w:val="18"/>
            </w:pPr>
            <w:r>
              <w:t>经费保障及时性</w:t>
            </w:r>
          </w:p>
        </w:tc>
        <w:tc>
          <w:tcPr>
            <w:tcW w:w="3819" w:type="dxa"/>
            <w:shd w:val="clear" w:color="auto" w:fill="auto"/>
            <w:vAlign w:val="center"/>
          </w:tcPr>
          <w:p>
            <w:pPr>
              <w:pStyle w:val="18"/>
            </w:pPr>
            <w:r>
              <w:t>经费保障实效</w:t>
            </w:r>
          </w:p>
        </w:tc>
        <w:tc>
          <w:tcPr>
            <w:tcW w:w="1336" w:type="dxa"/>
            <w:shd w:val="clear" w:color="auto" w:fill="auto"/>
            <w:vAlign w:val="center"/>
          </w:tcPr>
          <w:p>
            <w:pPr>
              <w:pStyle w:val="18"/>
            </w:pPr>
            <w:r>
              <w:t>≤12月</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55" w:type="dxa"/>
            <w:shd w:val="clear" w:color="auto" w:fill="auto"/>
            <w:vAlign w:val="center"/>
          </w:tcPr>
          <w:p>
            <w:pPr>
              <w:pStyle w:val="18"/>
            </w:pPr>
            <w:r>
              <w:t>成本指标</w:t>
            </w:r>
          </w:p>
        </w:tc>
        <w:tc>
          <w:tcPr>
            <w:tcW w:w="2822" w:type="dxa"/>
            <w:shd w:val="clear" w:color="auto" w:fill="auto"/>
            <w:vAlign w:val="center"/>
          </w:tcPr>
          <w:p>
            <w:pPr>
              <w:pStyle w:val="18"/>
            </w:pPr>
            <w:r>
              <w:t>成本控制数</w:t>
            </w:r>
          </w:p>
        </w:tc>
        <w:tc>
          <w:tcPr>
            <w:tcW w:w="3819" w:type="dxa"/>
            <w:shd w:val="clear" w:color="auto" w:fill="auto"/>
            <w:vAlign w:val="center"/>
          </w:tcPr>
          <w:p>
            <w:pPr>
              <w:pStyle w:val="18"/>
            </w:pPr>
            <w:r>
              <w:t>每个工作人员办经费成本支出</w:t>
            </w:r>
          </w:p>
        </w:tc>
        <w:tc>
          <w:tcPr>
            <w:tcW w:w="1336" w:type="dxa"/>
            <w:shd w:val="clear" w:color="auto" w:fill="auto"/>
            <w:vAlign w:val="center"/>
          </w:tcPr>
          <w:p>
            <w:pPr>
              <w:pStyle w:val="18"/>
            </w:pPr>
            <w:r>
              <w:t>≤1万元</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55" w:type="dxa"/>
            <w:shd w:val="clear" w:color="auto" w:fill="auto"/>
            <w:vAlign w:val="center"/>
          </w:tcPr>
          <w:p>
            <w:pPr>
              <w:pStyle w:val="18"/>
            </w:pPr>
            <w:r>
              <w:t>社会效益指标</w:t>
            </w:r>
          </w:p>
        </w:tc>
        <w:tc>
          <w:tcPr>
            <w:tcW w:w="2822" w:type="dxa"/>
            <w:shd w:val="clear" w:color="auto" w:fill="auto"/>
            <w:vAlign w:val="center"/>
          </w:tcPr>
          <w:p>
            <w:pPr>
              <w:pStyle w:val="18"/>
            </w:pPr>
            <w:r>
              <w:t>推进基层政权建设工作完成率</w:t>
            </w:r>
          </w:p>
        </w:tc>
        <w:tc>
          <w:tcPr>
            <w:tcW w:w="3819" w:type="dxa"/>
            <w:shd w:val="clear" w:color="auto" w:fill="auto"/>
            <w:vAlign w:val="center"/>
          </w:tcPr>
          <w:p>
            <w:pPr>
              <w:pStyle w:val="18"/>
            </w:pPr>
            <w:r>
              <w:t>推进基层政权建设工作完成率</w:t>
            </w:r>
          </w:p>
        </w:tc>
        <w:tc>
          <w:tcPr>
            <w:tcW w:w="1336" w:type="dxa"/>
            <w:shd w:val="clear" w:color="auto" w:fill="auto"/>
            <w:vAlign w:val="center"/>
          </w:tcPr>
          <w:p>
            <w:pPr>
              <w:pStyle w:val="18"/>
            </w:pPr>
            <w:r>
              <w:t>100%</w:t>
            </w:r>
          </w:p>
        </w:tc>
        <w:tc>
          <w:tcPr>
            <w:tcW w:w="3151"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55" w:type="dxa"/>
            <w:shd w:val="clear" w:color="auto" w:fill="auto"/>
            <w:vAlign w:val="center"/>
          </w:tcPr>
          <w:p>
            <w:pPr>
              <w:pStyle w:val="18"/>
            </w:pPr>
            <w:r>
              <w:t>服务对象满意度指标</w:t>
            </w:r>
          </w:p>
        </w:tc>
        <w:tc>
          <w:tcPr>
            <w:tcW w:w="2822" w:type="dxa"/>
            <w:shd w:val="clear" w:color="auto" w:fill="auto"/>
            <w:vAlign w:val="center"/>
          </w:tcPr>
          <w:p>
            <w:pPr>
              <w:pStyle w:val="18"/>
            </w:pPr>
            <w:r>
              <w:t>工作人员满意度</w:t>
            </w:r>
          </w:p>
        </w:tc>
        <w:tc>
          <w:tcPr>
            <w:tcW w:w="3819" w:type="dxa"/>
            <w:shd w:val="clear" w:color="auto" w:fill="auto"/>
            <w:vAlign w:val="center"/>
          </w:tcPr>
          <w:p>
            <w:pPr>
              <w:pStyle w:val="18"/>
            </w:pPr>
            <w:r>
              <w:t>工作人员对基层政权建设工作满意和基本满意占调查对象的比率</w:t>
            </w:r>
          </w:p>
        </w:tc>
        <w:tc>
          <w:tcPr>
            <w:tcW w:w="1336" w:type="dxa"/>
            <w:shd w:val="clear" w:color="auto" w:fill="auto"/>
            <w:vAlign w:val="center"/>
          </w:tcPr>
          <w:p>
            <w:pPr>
              <w:pStyle w:val="18"/>
            </w:pPr>
            <w:r>
              <w:t>≥95%</w:t>
            </w:r>
          </w:p>
        </w:tc>
        <w:tc>
          <w:tcPr>
            <w:tcW w:w="3151"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numPr>
          <w:ilvl w:val="0"/>
          <w:numId w:val="1"/>
        </w:numPr>
        <w:ind w:firstLine="560"/>
        <w:outlineLvl w:val="3"/>
        <w:rPr>
          <w:rFonts w:hint="eastAsia" w:ascii="仿宋" w:hAnsi="仿宋" w:eastAsia="仿宋" w:cs="仿宋"/>
          <w:color w:val="000000"/>
          <w:sz w:val="28"/>
        </w:rPr>
      </w:pPr>
      <w:bookmarkStart w:id="14" w:name="_Toc_4_4_0000000020"/>
      <w:r>
        <w:rPr>
          <w:rFonts w:hint="eastAsia" w:ascii="仿宋" w:hAnsi="仿宋" w:eastAsia="仿宋" w:cs="仿宋"/>
          <w:color w:val="000000"/>
          <w:sz w:val="28"/>
        </w:rPr>
        <w:t>集中供养人员住院期间护理经费绩效目标表</w:t>
      </w:r>
      <w:bookmarkEnd w:id="1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432"/>
        <w:gridCol w:w="1882"/>
        <w:gridCol w:w="2809"/>
        <w:gridCol w:w="1173"/>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56" w:type="dxa"/>
            <w:gridSpan w:val="5"/>
            <w:shd w:val="clear" w:color="auto" w:fill="auto"/>
            <w:vAlign w:val="center"/>
          </w:tcPr>
          <w:p>
            <w:pPr>
              <w:spacing w:line="584" w:lineRule="exact"/>
              <w:rPr>
                <w:rFonts w:ascii="Times New Roman" w:hAnsi="Times New Roman" w:eastAsia="仿宋_GB2312" w:cs="Times New Roman"/>
                <w:b/>
              </w:rPr>
            </w:pPr>
            <w:r>
              <w:t>通过项目实施，在集中供养的特困人员住院期间雇用护工，专门为特困人员提供陪护、买饭等照料服务。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2" w:type="dxa"/>
            <w:shd w:val="clear" w:color="auto" w:fill="auto"/>
            <w:vAlign w:val="center"/>
          </w:tcPr>
          <w:p>
            <w:pPr>
              <w:pStyle w:val="18"/>
            </w:pPr>
            <w:r>
              <w:t>数量指标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常年雇用护工，全权负责集中供养住院期间的照护。</w:t>
            </w:r>
          </w:p>
        </w:tc>
        <w:tc>
          <w:tcPr>
            <w:tcW w:w="1173" w:type="dxa"/>
            <w:shd w:val="clear" w:color="auto" w:fill="auto"/>
            <w:vAlign w:val="center"/>
          </w:tcPr>
          <w:p>
            <w:pPr>
              <w:pStyle w:val="18"/>
            </w:pPr>
            <w:r>
              <w:t>≥4人</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质量指标</w:t>
            </w:r>
          </w:p>
        </w:tc>
        <w:tc>
          <w:tcPr>
            <w:tcW w:w="1882" w:type="dxa"/>
            <w:shd w:val="clear" w:color="auto" w:fill="auto"/>
            <w:vAlign w:val="center"/>
          </w:tcPr>
          <w:p>
            <w:pPr>
              <w:pStyle w:val="18"/>
            </w:pPr>
            <w:r>
              <w:t>发放精准率</w:t>
            </w:r>
          </w:p>
        </w:tc>
        <w:tc>
          <w:tcPr>
            <w:tcW w:w="2809" w:type="dxa"/>
            <w:shd w:val="clear" w:color="auto" w:fill="auto"/>
            <w:vAlign w:val="center"/>
          </w:tcPr>
          <w:p>
            <w:pPr>
              <w:pStyle w:val="18"/>
            </w:pPr>
            <w:r>
              <w:t>护理费合规支付占全部支付的比率</w:t>
            </w:r>
          </w:p>
        </w:tc>
        <w:tc>
          <w:tcPr>
            <w:tcW w:w="1173" w:type="dxa"/>
            <w:shd w:val="clear" w:color="auto" w:fill="auto"/>
            <w:vAlign w:val="center"/>
          </w:tcPr>
          <w:p>
            <w:pPr>
              <w:pStyle w:val="18"/>
            </w:pPr>
            <w:r>
              <w:t>100%</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时效指标</w:t>
            </w:r>
          </w:p>
        </w:tc>
        <w:tc>
          <w:tcPr>
            <w:tcW w:w="1882" w:type="dxa"/>
            <w:shd w:val="clear" w:color="auto" w:fill="auto"/>
            <w:vAlign w:val="center"/>
          </w:tcPr>
          <w:p>
            <w:pPr>
              <w:pStyle w:val="18"/>
            </w:pPr>
            <w:r>
              <w:t>发放完成时间</w:t>
            </w:r>
          </w:p>
        </w:tc>
        <w:tc>
          <w:tcPr>
            <w:tcW w:w="2809" w:type="dxa"/>
            <w:shd w:val="clear" w:color="auto" w:fill="auto"/>
            <w:vAlign w:val="center"/>
          </w:tcPr>
          <w:p>
            <w:pPr>
              <w:pStyle w:val="18"/>
            </w:pPr>
            <w:r>
              <w:t>每季度结算</w:t>
            </w:r>
          </w:p>
        </w:tc>
        <w:tc>
          <w:tcPr>
            <w:tcW w:w="1173" w:type="dxa"/>
            <w:shd w:val="clear" w:color="auto" w:fill="auto"/>
            <w:vAlign w:val="center"/>
          </w:tcPr>
          <w:p>
            <w:pPr>
              <w:pStyle w:val="18"/>
            </w:pPr>
            <w:r>
              <w:t>每季度结算</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成本指标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服务费季度标准</w:t>
            </w:r>
          </w:p>
        </w:tc>
        <w:tc>
          <w:tcPr>
            <w:tcW w:w="1173" w:type="dxa"/>
            <w:shd w:val="clear" w:color="auto" w:fill="auto"/>
            <w:vAlign w:val="center"/>
          </w:tcPr>
          <w:p>
            <w:pPr>
              <w:pStyle w:val="18"/>
            </w:pPr>
            <w:r>
              <w:t>≤48000元/季度</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2" w:type="dxa"/>
            <w:shd w:val="clear" w:color="auto" w:fill="auto"/>
            <w:vAlign w:val="center"/>
          </w:tcPr>
          <w:p>
            <w:pPr>
              <w:pStyle w:val="18"/>
            </w:pPr>
            <w:r>
              <w:t>社会效益指标</w:t>
            </w:r>
          </w:p>
        </w:tc>
        <w:tc>
          <w:tcPr>
            <w:tcW w:w="1882" w:type="dxa"/>
            <w:shd w:val="clear" w:color="auto" w:fill="auto"/>
            <w:vAlign w:val="center"/>
          </w:tcPr>
          <w:p>
            <w:pPr>
              <w:pStyle w:val="18"/>
            </w:pPr>
            <w:r>
              <w:t>提高集中供养特困人员的生活水平</w:t>
            </w:r>
          </w:p>
        </w:tc>
        <w:tc>
          <w:tcPr>
            <w:tcW w:w="2809" w:type="dxa"/>
            <w:shd w:val="clear" w:color="auto" w:fill="auto"/>
            <w:vAlign w:val="center"/>
          </w:tcPr>
          <w:p>
            <w:pPr>
              <w:pStyle w:val="18"/>
            </w:pPr>
            <w:r>
              <w:t>集中供养特困人员的生活水平得到有效改善</w:t>
            </w:r>
          </w:p>
        </w:tc>
        <w:tc>
          <w:tcPr>
            <w:tcW w:w="1173" w:type="dxa"/>
            <w:shd w:val="clear" w:color="auto" w:fill="auto"/>
            <w:vAlign w:val="center"/>
          </w:tcPr>
          <w:p>
            <w:pPr>
              <w:pStyle w:val="18"/>
            </w:pPr>
            <w:r>
              <w:t>明显改善</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2" w:type="dxa"/>
            <w:shd w:val="clear" w:color="auto" w:fill="auto"/>
            <w:vAlign w:val="center"/>
          </w:tcPr>
          <w:p>
            <w:pPr>
              <w:pStyle w:val="18"/>
            </w:pPr>
            <w:r>
              <w:t>服务对象满意度指标</w:t>
            </w:r>
          </w:p>
        </w:tc>
        <w:tc>
          <w:tcPr>
            <w:tcW w:w="1882" w:type="dxa"/>
            <w:shd w:val="clear" w:color="auto" w:fill="auto"/>
            <w:vAlign w:val="center"/>
          </w:tcPr>
          <w:p>
            <w:pPr>
              <w:pStyle w:val="18"/>
            </w:pPr>
            <w:r>
              <w:t>集中供养特困人员的满意率</w:t>
            </w:r>
          </w:p>
        </w:tc>
        <w:tc>
          <w:tcPr>
            <w:tcW w:w="2809" w:type="dxa"/>
            <w:shd w:val="clear" w:color="auto" w:fill="auto"/>
            <w:vAlign w:val="center"/>
          </w:tcPr>
          <w:p>
            <w:pPr>
              <w:pStyle w:val="18"/>
            </w:pPr>
            <w:r>
              <w:t>满意人数占参加测评人员的比率</w:t>
            </w:r>
          </w:p>
        </w:tc>
        <w:tc>
          <w:tcPr>
            <w:tcW w:w="1173" w:type="dxa"/>
            <w:shd w:val="clear" w:color="auto" w:fill="auto"/>
            <w:vAlign w:val="center"/>
          </w:tcPr>
          <w:p>
            <w:pPr>
              <w:pStyle w:val="18"/>
            </w:pPr>
            <w:r>
              <w:t>≥90%</w:t>
            </w:r>
          </w:p>
        </w:tc>
        <w:tc>
          <w:tcPr>
            <w:tcW w:w="5060" w:type="dxa"/>
            <w:shd w:val="clear" w:color="auto" w:fill="auto"/>
            <w:vAlign w:val="center"/>
          </w:tcPr>
          <w:p>
            <w:pPr>
              <w:pStyle w:val="18"/>
            </w:pPr>
            <w:r>
              <w:t>调查问卷</w:t>
            </w:r>
          </w:p>
        </w:tc>
      </w:tr>
    </w:tbl>
    <w:p>
      <w:pPr>
        <w:widowControl w:val="0"/>
        <w:numPr>
          <w:ilvl w:val="0"/>
          <w:numId w:val="0"/>
        </w:numPr>
        <w:jc w:val="both"/>
        <w:outlineLvl w:val="3"/>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eastAsia" w:ascii="仿宋" w:hAnsi="仿宋" w:eastAsia="仿宋" w:cs="仿宋"/>
          <w:color w:val="FF0000"/>
          <w:sz w:val="28"/>
          <w:szCs w:val="28"/>
        </w:rPr>
      </w:pPr>
      <w:bookmarkStart w:id="15" w:name="_Toc_4_4_0000000021"/>
      <w:r>
        <w:rPr>
          <w:rFonts w:hint="eastAsia" w:ascii="仿宋" w:hAnsi="仿宋" w:eastAsia="仿宋" w:cs="仿宋"/>
          <w:color w:val="000000"/>
          <w:sz w:val="28"/>
          <w:szCs w:val="28"/>
        </w:rPr>
        <w:t>18.集中供养人员住院期间护理经费绩效目标表</w:t>
      </w:r>
      <w:bookmarkEnd w:id="1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432"/>
        <w:gridCol w:w="1882"/>
        <w:gridCol w:w="2809"/>
        <w:gridCol w:w="1173"/>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56" w:type="dxa"/>
            <w:gridSpan w:val="5"/>
            <w:shd w:val="clear" w:color="auto" w:fill="auto"/>
            <w:vAlign w:val="center"/>
          </w:tcPr>
          <w:p>
            <w:pPr>
              <w:spacing w:line="584" w:lineRule="exact"/>
              <w:rPr>
                <w:rFonts w:ascii="Times New Roman" w:hAnsi="Times New Roman" w:eastAsia="仿宋_GB2312" w:cs="Times New Roman"/>
                <w:b/>
              </w:rPr>
            </w:pPr>
            <w:r>
              <w:t>通过项目实施，在集中供养的特困人员住院期间雇用护工，专门为特困人员提供陪护、买饭等照料服务。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2" w:type="dxa"/>
            <w:shd w:val="clear" w:color="auto" w:fill="auto"/>
            <w:vAlign w:val="center"/>
          </w:tcPr>
          <w:p>
            <w:pPr>
              <w:pStyle w:val="18"/>
            </w:pPr>
            <w:r>
              <w:t>数量指标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常年雇用护工，全权负责集中供养住院期间的照护。</w:t>
            </w:r>
          </w:p>
        </w:tc>
        <w:tc>
          <w:tcPr>
            <w:tcW w:w="1173" w:type="dxa"/>
            <w:shd w:val="clear" w:color="auto" w:fill="auto"/>
            <w:vAlign w:val="center"/>
          </w:tcPr>
          <w:p>
            <w:pPr>
              <w:pStyle w:val="18"/>
            </w:pPr>
            <w:r>
              <w:t>≥4人</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质量指标</w:t>
            </w:r>
          </w:p>
        </w:tc>
        <w:tc>
          <w:tcPr>
            <w:tcW w:w="1882" w:type="dxa"/>
            <w:shd w:val="clear" w:color="auto" w:fill="auto"/>
            <w:vAlign w:val="center"/>
          </w:tcPr>
          <w:p>
            <w:pPr>
              <w:pStyle w:val="18"/>
            </w:pPr>
            <w:r>
              <w:t>发放精准率</w:t>
            </w:r>
          </w:p>
        </w:tc>
        <w:tc>
          <w:tcPr>
            <w:tcW w:w="2809" w:type="dxa"/>
            <w:shd w:val="clear" w:color="auto" w:fill="auto"/>
            <w:vAlign w:val="center"/>
          </w:tcPr>
          <w:p>
            <w:pPr>
              <w:pStyle w:val="18"/>
            </w:pPr>
            <w:r>
              <w:t>护理费合规支付占全部支付的比率</w:t>
            </w:r>
          </w:p>
        </w:tc>
        <w:tc>
          <w:tcPr>
            <w:tcW w:w="1173" w:type="dxa"/>
            <w:shd w:val="clear" w:color="auto" w:fill="auto"/>
            <w:vAlign w:val="center"/>
          </w:tcPr>
          <w:p>
            <w:pPr>
              <w:pStyle w:val="18"/>
            </w:pPr>
            <w:r>
              <w:t>100%</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时效指标</w:t>
            </w:r>
          </w:p>
        </w:tc>
        <w:tc>
          <w:tcPr>
            <w:tcW w:w="1882" w:type="dxa"/>
            <w:shd w:val="clear" w:color="auto" w:fill="auto"/>
            <w:vAlign w:val="center"/>
          </w:tcPr>
          <w:p>
            <w:pPr>
              <w:pStyle w:val="18"/>
            </w:pPr>
            <w:r>
              <w:t>发放完成时间</w:t>
            </w:r>
          </w:p>
        </w:tc>
        <w:tc>
          <w:tcPr>
            <w:tcW w:w="2809" w:type="dxa"/>
            <w:shd w:val="clear" w:color="auto" w:fill="auto"/>
            <w:vAlign w:val="center"/>
          </w:tcPr>
          <w:p>
            <w:pPr>
              <w:pStyle w:val="18"/>
            </w:pPr>
            <w:r>
              <w:t>每季度结算</w:t>
            </w:r>
          </w:p>
        </w:tc>
        <w:tc>
          <w:tcPr>
            <w:tcW w:w="1173" w:type="dxa"/>
            <w:shd w:val="clear" w:color="auto" w:fill="auto"/>
            <w:vAlign w:val="center"/>
          </w:tcPr>
          <w:p>
            <w:pPr>
              <w:pStyle w:val="18"/>
            </w:pPr>
            <w:r>
              <w:t>每季度结算</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成本指标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服务费季度标准</w:t>
            </w:r>
          </w:p>
        </w:tc>
        <w:tc>
          <w:tcPr>
            <w:tcW w:w="1173" w:type="dxa"/>
            <w:shd w:val="clear" w:color="auto" w:fill="auto"/>
            <w:vAlign w:val="center"/>
          </w:tcPr>
          <w:p>
            <w:pPr>
              <w:pStyle w:val="18"/>
            </w:pPr>
            <w:r>
              <w:t>≤48000元/季度</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2" w:type="dxa"/>
            <w:shd w:val="clear" w:color="auto" w:fill="auto"/>
            <w:vAlign w:val="center"/>
          </w:tcPr>
          <w:p>
            <w:pPr>
              <w:pStyle w:val="18"/>
            </w:pPr>
            <w:r>
              <w:t>社会效益指标</w:t>
            </w:r>
          </w:p>
        </w:tc>
        <w:tc>
          <w:tcPr>
            <w:tcW w:w="1882" w:type="dxa"/>
            <w:shd w:val="clear" w:color="auto" w:fill="auto"/>
            <w:vAlign w:val="center"/>
          </w:tcPr>
          <w:p>
            <w:pPr>
              <w:pStyle w:val="18"/>
            </w:pPr>
            <w:r>
              <w:t>提高集中供养特困人员的生活水平</w:t>
            </w:r>
          </w:p>
        </w:tc>
        <w:tc>
          <w:tcPr>
            <w:tcW w:w="2809" w:type="dxa"/>
            <w:shd w:val="clear" w:color="auto" w:fill="auto"/>
            <w:vAlign w:val="center"/>
          </w:tcPr>
          <w:p>
            <w:pPr>
              <w:pStyle w:val="18"/>
            </w:pPr>
            <w:r>
              <w:t>集中供养特困人员的生活水平得到有效改善</w:t>
            </w:r>
          </w:p>
        </w:tc>
        <w:tc>
          <w:tcPr>
            <w:tcW w:w="1173" w:type="dxa"/>
            <w:shd w:val="clear" w:color="auto" w:fill="auto"/>
            <w:vAlign w:val="center"/>
          </w:tcPr>
          <w:p>
            <w:pPr>
              <w:pStyle w:val="18"/>
            </w:pPr>
            <w:r>
              <w:t>明显改善</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2" w:type="dxa"/>
            <w:shd w:val="clear" w:color="auto" w:fill="auto"/>
            <w:vAlign w:val="center"/>
          </w:tcPr>
          <w:p>
            <w:pPr>
              <w:pStyle w:val="18"/>
            </w:pPr>
            <w:r>
              <w:t>服务对象满意度指标</w:t>
            </w:r>
          </w:p>
        </w:tc>
        <w:tc>
          <w:tcPr>
            <w:tcW w:w="1882" w:type="dxa"/>
            <w:shd w:val="clear" w:color="auto" w:fill="auto"/>
            <w:vAlign w:val="center"/>
          </w:tcPr>
          <w:p>
            <w:pPr>
              <w:pStyle w:val="18"/>
            </w:pPr>
            <w:r>
              <w:t>集中供养特困人员的满意率</w:t>
            </w:r>
          </w:p>
        </w:tc>
        <w:tc>
          <w:tcPr>
            <w:tcW w:w="2809" w:type="dxa"/>
            <w:shd w:val="clear" w:color="auto" w:fill="auto"/>
            <w:vAlign w:val="center"/>
          </w:tcPr>
          <w:p>
            <w:pPr>
              <w:pStyle w:val="18"/>
            </w:pPr>
            <w:r>
              <w:t>满意人数占参加测评人员的比率</w:t>
            </w:r>
          </w:p>
        </w:tc>
        <w:tc>
          <w:tcPr>
            <w:tcW w:w="1173" w:type="dxa"/>
            <w:shd w:val="clear" w:color="auto" w:fill="auto"/>
            <w:vAlign w:val="center"/>
          </w:tcPr>
          <w:p>
            <w:pPr>
              <w:pStyle w:val="18"/>
            </w:pPr>
            <w:r>
              <w:t>≥90%</w:t>
            </w:r>
          </w:p>
        </w:tc>
        <w:tc>
          <w:tcPr>
            <w:tcW w:w="5060" w:type="dxa"/>
            <w:shd w:val="clear" w:color="auto" w:fill="auto"/>
            <w:vAlign w:val="center"/>
          </w:tcPr>
          <w:p>
            <w:pPr>
              <w:pStyle w:val="18"/>
            </w:pPr>
            <w:r>
              <w:t>调查问卷</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eastAsia" w:ascii="仿宋" w:hAnsi="仿宋" w:eastAsia="仿宋" w:cs="仿宋"/>
          <w:color w:val="FF0000"/>
          <w:sz w:val="28"/>
          <w:szCs w:val="28"/>
        </w:rPr>
      </w:pPr>
      <w:bookmarkStart w:id="16" w:name="_Toc_4_4_0000000022"/>
      <w:r>
        <w:rPr>
          <w:rFonts w:hint="eastAsia" w:ascii="仿宋" w:hAnsi="仿宋" w:eastAsia="仿宋" w:cs="仿宋"/>
          <w:color w:val="000000"/>
          <w:sz w:val="28"/>
          <w:szCs w:val="28"/>
        </w:rPr>
        <w:t>19.困境儿童和困境家庭儿童基本生活保障资金全额保障绩效目标表</w:t>
      </w:r>
      <w:bookmarkEnd w:id="16"/>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1282"/>
        <w:gridCol w:w="1991"/>
        <w:gridCol w:w="3065"/>
        <w:gridCol w:w="862"/>
        <w:gridCol w:w="5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6" w:type="dxa"/>
            <w:gridSpan w:val="5"/>
            <w:shd w:val="clear" w:color="auto" w:fill="auto"/>
            <w:vAlign w:val="center"/>
          </w:tcPr>
          <w:p>
            <w:pPr>
              <w:spacing w:line="584" w:lineRule="exact"/>
              <w:rPr>
                <w:rFonts w:ascii="Times New Roman" w:hAnsi="Times New Roman" w:eastAsia="仿宋_GB2312" w:cs="Times New Roman"/>
                <w:b/>
              </w:rPr>
            </w:pPr>
            <w:r>
              <w:t>通过项目的实施，按月足额为困境</w:t>
            </w:r>
            <w:r>
              <w:rPr>
                <w:rFonts w:hint="eastAsia"/>
                <w:lang w:eastAsia="zh-CN"/>
              </w:rPr>
              <w:t>儿童</w:t>
            </w:r>
            <w:r>
              <w:t>发放基本生活费，保障其基本生活。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86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4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82" w:type="dxa"/>
            <w:shd w:val="clear" w:color="auto" w:fill="auto"/>
            <w:vAlign w:val="center"/>
          </w:tcPr>
          <w:p>
            <w:pPr>
              <w:pStyle w:val="18"/>
            </w:pPr>
            <w:r>
              <w:t>数量指标</w:t>
            </w:r>
          </w:p>
        </w:tc>
        <w:tc>
          <w:tcPr>
            <w:tcW w:w="1991" w:type="dxa"/>
            <w:shd w:val="clear" w:color="auto" w:fill="auto"/>
            <w:vAlign w:val="center"/>
          </w:tcPr>
          <w:p>
            <w:pPr>
              <w:pStyle w:val="18"/>
            </w:pPr>
            <w:r>
              <w:t>补助人数</w:t>
            </w:r>
          </w:p>
        </w:tc>
        <w:tc>
          <w:tcPr>
            <w:tcW w:w="3065" w:type="dxa"/>
            <w:shd w:val="clear" w:color="auto" w:fill="auto"/>
            <w:vAlign w:val="center"/>
          </w:tcPr>
          <w:p>
            <w:pPr>
              <w:pStyle w:val="18"/>
            </w:pPr>
            <w:r>
              <w:t>实际发放的补助人数</w:t>
            </w:r>
          </w:p>
        </w:tc>
        <w:tc>
          <w:tcPr>
            <w:tcW w:w="862" w:type="dxa"/>
            <w:shd w:val="clear" w:color="auto" w:fill="auto"/>
            <w:vAlign w:val="center"/>
          </w:tcPr>
          <w:p>
            <w:pPr>
              <w:pStyle w:val="18"/>
            </w:pPr>
            <w:r>
              <w:t>≥400人</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质量指标</w:t>
            </w:r>
          </w:p>
        </w:tc>
        <w:tc>
          <w:tcPr>
            <w:tcW w:w="1991" w:type="dxa"/>
            <w:shd w:val="clear" w:color="auto" w:fill="auto"/>
            <w:vAlign w:val="center"/>
          </w:tcPr>
          <w:p>
            <w:pPr>
              <w:pStyle w:val="18"/>
            </w:pPr>
            <w:r>
              <w:t>应补尽补率</w:t>
            </w:r>
          </w:p>
        </w:tc>
        <w:tc>
          <w:tcPr>
            <w:tcW w:w="3065" w:type="dxa"/>
            <w:shd w:val="clear" w:color="auto" w:fill="auto"/>
            <w:vAlign w:val="center"/>
          </w:tcPr>
          <w:p>
            <w:pPr>
              <w:pStyle w:val="18"/>
            </w:pPr>
            <w:r>
              <w:t>实</w:t>
            </w:r>
            <w:r>
              <w:rPr>
                <w:rFonts w:hint="eastAsia"/>
                <w:lang w:eastAsia="zh-CN"/>
              </w:rPr>
              <w:t>际</w:t>
            </w:r>
            <w:r>
              <w:t>发放基本生活费人数占应发放基本生活费人数的比率</w:t>
            </w:r>
          </w:p>
        </w:tc>
        <w:tc>
          <w:tcPr>
            <w:tcW w:w="862" w:type="dxa"/>
            <w:shd w:val="clear" w:color="auto" w:fill="auto"/>
            <w:vAlign w:val="center"/>
          </w:tcPr>
          <w:p>
            <w:pPr>
              <w:pStyle w:val="18"/>
            </w:pPr>
            <w:r>
              <w:t>100%</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时效指标</w:t>
            </w:r>
          </w:p>
        </w:tc>
        <w:tc>
          <w:tcPr>
            <w:tcW w:w="1991" w:type="dxa"/>
            <w:shd w:val="clear" w:color="auto" w:fill="auto"/>
            <w:vAlign w:val="center"/>
          </w:tcPr>
          <w:p>
            <w:pPr>
              <w:pStyle w:val="18"/>
            </w:pPr>
            <w:r>
              <w:t>资金支付完成时间</w:t>
            </w:r>
          </w:p>
        </w:tc>
        <w:tc>
          <w:tcPr>
            <w:tcW w:w="3065" w:type="dxa"/>
            <w:shd w:val="clear" w:color="auto" w:fill="auto"/>
            <w:vAlign w:val="center"/>
          </w:tcPr>
          <w:p>
            <w:pPr>
              <w:pStyle w:val="18"/>
            </w:pPr>
            <w:r>
              <w:t>资金支付完成时间</w:t>
            </w:r>
          </w:p>
        </w:tc>
        <w:tc>
          <w:tcPr>
            <w:tcW w:w="862" w:type="dxa"/>
            <w:shd w:val="clear" w:color="auto" w:fill="auto"/>
            <w:vAlign w:val="center"/>
          </w:tcPr>
          <w:p>
            <w:pPr>
              <w:pStyle w:val="18"/>
            </w:pPr>
            <w:r>
              <w:t>≤12月</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成本指标</w:t>
            </w:r>
          </w:p>
        </w:tc>
        <w:tc>
          <w:tcPr>
            <w:tcW w:w="1991" w:type="dxa"/>
            <w:shd w:val="clear" w:color="auto" w:fill="auto"/>
            <w:vAlign w:val="center"/>
          </w:tcPr>
          <w:p>
            <w:pPr>
              <w:pStyle w:val="18"/>
            </w:pPr>
            <w:r>
              <w:t>成本控制数</w:t>
            </w:r>
          </w:p>
        </w:tc>
        <w:tc>
          <w:tcPr>
            <w:tcW w:w="3065" w:type="dxa"/>
            <w:shd w:val="clear" w:color="auto" w:fill="auto"/>
            <w:vAlign w:val="center"/>
          </w:tcPr>
          <w:p>
            <w:pPr>
              <w:pStyle w:val="18"/>
            </w:pPr>
            <w:r>
              <w:t>月人均发放标准</w:t>
            </w:r>
          </w:p>
        </w:tc>
        <w:tc>
          <w:tcPr>
            <w:tcW w:w="862" w:type="dxa"/>
            <w:shd w:val="clear" w:color="auto" w:fill="auto"/>
            <w:vAlign w:val="center"/>
          </w:tcPr>
          <w:p>
            <w:pPr>
              <w:pStyle w:val="18"/>
            </w:pPr>
            <w:r>
              <w:t>≤800元</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82" w:type="dxa"/>
            <w:shd w:val="clear" w:color="auto" w:fill="auto"/>
            <w:vAlign w:val="center"/>
          </w:tcPr>
          <w:p>
            <w:pPr>
              <w:pStyle w:val="18"/>
            </w:pPr>
            <w:r>
              <w:t>社会效益指标</w:t>
            </w:r>
          </w:p>
        </w:tc>
        <w:tc>
          <w:tcPr>
            <w:tcW w:w="1991" w:type="dxa"/>
            <w:shd w:val="clear" w:color="auto" w:fill="auto"/>
            <w:vAlign w:val="center"/>
          </w:tcPr>
          <w:p>
            <w:pPr>
              <w:pStyle w:val="18"/>
            </w:pPr>
            <w:r>
              <w:t>为民服务质量持续提升</w:t>
            </w:r>
          </w:p>
        </w:tc>
        <w:tc>
          <w:tcPr>
            <w:tcW w:w="3065" w:type="dxa"/>
            <w:shd w:val="clear" w:color="auto" w:fill="auto"/>
            <w:vAlign w:val="center"/>
          </w:tcPr>
          <w:p>
            <w:pPr>
              <w:pStyle w:val="18"/>
            </w:pPr>
            <w:r>
              <w:t>为民服务质量持续提升</w:t>
            </w:r>
          </w:p>
        </w:tc>
        <w:tc>
          <w:tcPr>
            <w:tcW w:w="862" w:type="dxa"/>
            <w:shd w:val="clear" w:color="auto" w:fill="auto"/>
            <w:vAlign w:val="center"/>
          </w:tcPr>
          <w:p>
            <w:pPr>
              <w:pStyle w:val="18"/>
            </w:pPr>
            <w:r>
              <w:t>持续提升</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82" w:type="dxa"/>
            <w:shd w:val="clear" w:color="auto" w:fill="auto"/>
            <w:vAlign w:val="center"/>
          </w:tcPr>
          <w:p>
            <w:pPr>
              <w:pStyle w:val="18"/>
            </w:pPr>
            <w:r>
              <w:t>服务对象满意度指标</w:t>
            </w:r>
          </w:p>
        </w:tc>
        <w:tc>
          <w:tcPr>
            <w:tcW w:w="1991" w:type="dxa"/>
            <w:shd w:val="clear" w:color="auto" w:fill="auto"/>
            <w:vAlign w:val="center"/>
          </w:tcPr>
          <w:p>
            <w:pPr>
              <w:pStyle w:val="18"/>
            </w:pPr>
            <w:r>
              <w:t>困难儿童满意度</w:t>
            </w:r>
          </w:p>
        </w:tc>
        <w:tc>
          <w:tcPr>
            <w:tcW w:w="3065" w:type="dxa"/>
            <w:shd w:val="clear" w:color="auto" w:fill="auto"/>
            <w:vAlign w:val="center"/>
          </w:tcPr>
          <w:p>
            <w:pPr>
              <w:pStyle w:val="18"/>
            </w:pPr>
            <w:r>
              <w:t>困境儿童和困境家庭儿童对生活质量的满意程度</w:t>
            </w:r>
          </w:p>
        </w:tc>
        <w:tc>
          <w:tcPr>
            <w:tcW w:w="862" w:type="dxa"/>
            <w:shd w:val="clear" w:color="auto" w:fill="auto"/>
            <w:vAlign w:val="center"/>
          </w:tcPr>
          <w:p>
            <w:pPr>
              <w:pStyle w:val="18"/>
            </w:pPr>
            <w:r>
              <w:t>≥90%</w:t>
            </w:r>
          </w:p>
        </w:tc>
        <w:tc>
          <w:tcPr>
            <w:tcW w:w="5456" w:type="dxa"/>
            <w:shd w:val="clear" w:color="auto" w:fill="auto"/>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17" w:name="_Toc_4_4_0000000023"/>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rPr>
        <w:t>20.困难群众春节慰问经费绩效目标表</w:t>
      </w:r>
      <w:bookmarkEnd w:id="1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通过项目的实施，实现春节前对社会福利机构及困难群众进行慰问，感受政府的关爱。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慰问福利机构数</w:t>
            </w:r>
          </w:p>
        </w:tc>
        <w:tc>
          <w:tcPr>
            <w:tcW w:w="3402" w:type="dxa"/>
            <w:shd w:val="clear" w:color="auto" w:fill="auto"/>
            <w:vAlign w:val="center"/>
          </w:tcPr>
          <w:p>
            <w:pPr>
              <w:pStyle w:val="18"/>
            </w:pPr>
            <w:r>
              <w:t>慰问福利机构个数</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据实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购置物品合格率</w:t>
            </w:r>
          </w:p>
        </w:tc>
        <w:tc>
          <w:tcPr>
            <w:tcW w:w="3402" w:type="dxa"/>
            <w:shd w:val="clear" w:color="auto" w:fill="auto"/>
            <w:vAlign w:val="center"/>
          </w:tcPr>
          <w:p>
            <w:pPr>
              <w:pStyle w:val="18"/>
            </w:pPr>
            <w:r>
              <w:t>购置物品合格率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资金支出完成时间</w:t>
            </w:r>
          </w:p>
        </w:tc>
        <w:tc>
          <w:tcPr>
            <w:tcW w:w="1843" w:type="dxa"/>
            <w:shd w:val="clear" w:color="auto" w:fill="auto"/>
            <w:vAlign w:val="center"/>
          </w:tcPr>
          <w:p>
            <w:pPr>
              <w:pStyle w:val="18"/>
            </w:pPr>
            <w:r>
              <w:t>≤3月</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每个机构慰问金平均标准</w:t>
            </w:r>
          </w:p>
        </w:tc>
        <w:tc>
          <w:tcPr>
            <w:tcW w:w="1843" w:type="dxa"/>
            <w:shd w:val="clear" w:color="auto" w:fill="auto"/>
            <w:vAlign w:val="center"/>
          </w:tcPr>
          <w:p>
            <w:pPr>
              <w:pStyle w:val="18"/>
            </w:pPr>
            <w:r>
              <w:t>≤1万元/个</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慰问效果</w:t>
            </w:r>
          </w:p>
        </w:tc>
        <w:tc>
          <w:tcPr>
            <w:tcW w:w="3402" w:type="dxa"/>
            <w:shd w:val="clear" w:color="auto" w:fill="auto"/>
            <w:vAlign w:val="center"/>
          </w:tcPr>
          <w:p>
            <w:pPr>
              <w:pStyle w:val="18"/>
            </w:pPr>
            <w:r>
              <w:t>服务对象基本生活水平是否提升</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使用人员满意度</w:t>
            </w:r>
          </w:p>
        </w:tc>
        <w:tc>
          <w:tcPr>
            <w:tcW w:w="3402" w:type="dxa"/>
            <w:shd w:val="clear" w:color="auto" w:fill="auto"/>
            <w:vAlign w:val="center"/>
          </w:tcPr>
          <w:p>
            <w:pPr>
              <w:pStyle w:val="18"/>
            </w:pPr>
            <w:r>
              <w:t>使用人员中满意和较满意占总人数的比率</w:t>
            </w:r>
          </w:p>
        </w:tc>
        <w:tc>
          <w:tcPr>
            <w:tcW w:w="1843" w:type="dxa"/>
            <w:shd w:val="clear" w:color="auto" w:fill="auto"/>
            <w:vAlign w:val="center"/>
          </w:tcPr>
          <w:p>
            <w:pPr>
              <w:pStyle w:val="18"/>
            </w:pPr>
            <w:r>
              <w:t>≥90%</w:t>
            </w:r>
          </w:p>
        </w:tc>
        <w:tc>
          <w:tcPr>
            <w:tcW w:w="2155" w:type="dxa"/>
            <w:shd w:val="clear" w:color="auto" w:fill="auto"/>
            <w:vAlign w:val="center"/>
          </w:tcPr>
          <w:p>
            <w:pPr>
              <w:pStyle w:val="18"/>
            </w:pPr>
            <w: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jc w:val="center"/>
      </w:pPr>
    </w:p>
    <w:p>
      <w:pPr>
        <w:jc w:val="center"/>
      </w:pPr>
    </w:p>
    <w:p>
      <w:pPr>
        <w:ind w:firstLine="560"/>
        <w:outlineLvl w:val="3"/>
        <w:rPr>
          <w:rFonts w:hint="eastAsia" w:ascii="仿宋" w:hAnsi="仿宋" w:eastAsia="仿宋" w:cs="仿宋"/>
          <w:color w:val="FF0000"/>
          <w:sz w:val="28"/>
          <w:szCs w:val="28"/>
        </w:rPr>
      </w:pPr>
      <w:bookmarkStart w:id="18" w:name="_Toc_4_4_0000000024"/>
      <w:r>
        <w:rPr>
          <w:rFonts w:hint="eastAsia" w:ascii="仿宋" w:hAnsi="仿宋" w:eastAsia="仿宋" w:cs="仿宋"/>
          <w:color w:val="000000"/>
          <w:sz w:val="28"/>
          <w:szCs w:val="28"/>
        </w:rPr>
        <w:t>21.劳务派遣人员年度保障经费绩效目标表</w:t>
      </w:r>
      <w:bookmarkEnd w:id="1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通过项目的开展，提高服务管理水平，更好地为广大民政服务对象服务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工资发放人数</w:t>
            </w:r>
          </w:p>
        </w:tc>
        <w:tc>
          <w:tcPr>
            <w:tcW w:w="3402" w:type="dxa"/>
            <w:shd w:val="clear" w:color="auto" w:fill="auto"/>
            <w:vAlign w:val="center"/>
          </w:tcPr>
          <w:p>
            <w:pPr>
              <w:pStyle w:val="18"/>
            </w:pPr>
            <w:r>
              <w:t>工资发放人数</w:t>
            </w:r>
          </w:p>
        </w:tc>
        <w:tc>
          <w:tcPr>
            <w:tcW w:w="1843" w:type="dxa"/>
            <w:shd w:val="clear" w:color="auto" w:fill="auto"/>
            <w:vAlign w:val="center"/>
          </w:tcPr>
          <w:p>
            <w:pPr>
              <w:pStyle w:val="18"/>
            </w:pPr>
            <w:r>
              <w:t>≤14人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工作正常运转率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资金支付完成时间</w:t>
            </w:r>
          </w:p>
        </w:tc>
        <w:tc>
          <w:tcPr>
            <w:tcW w:w="3402" w:type="dxa"/>
            <w:shd w:val="clear" w:color="auto" w:fill="auto"/>
            <w:vAlign w:val="center"/>
          </w:tcPr>
          <w:p>
            <w:pPr>
              <w:pStyle w:val="18"/>
            </w:pPr>
            <w:r>
              <w:t>资金支付完成时间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人员工资年支出成本</w:t>
            </w:r>
          </w:p>
        </w:tc>
        <w:tc>
          <w:tcPr>
            <w:tcW w:w="1843" w:type="dxa"/>
            <w:shd w:val="clear" w:color="auto" w:fill="auto"/>
            <w:vAlign w:val="center"/>
          </w:tcPr>
          <w:p>
            <w:pPr>
              <w:pStyle w:val="18"/>
            </w:pPr>
            <w:r>
              <w:t>≤6.4万元/人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jc w:val="center"/>
      </w:pPr>
    </w:p>
    <w:p>
      <w:pPr>
        <w:numPr>
          <w:ilvl w:val="0"/>
          <w:numId w:val="2"/>
        </w:numPr>
        <w:ind w:firstLine="560"/>
        <w:outlineLvl w:val="3"/>
        <w:rPr>
          <w:rFonts w:hint="eastAsia" w:ascii="仿宋" w:hAnsi="仿宋" w:eastAsia="仿宋" w:cs="仿宋"/>
          <w:color w:val="000000"/>
          <w:sz w:val="28"/>
        </w:rPr>
      </w:pPr>
      <w:bookmarkStart w:id="19" w:name="_Toc_4_4_0000000025"/>
      <w:r>
        <w:rPr>
          <w:rFonts w:hint="eastAsia" w:ascii="仿宋" w:hAnsi="仿宋" w:eastAsia="仿宋" w:cs="仿宋"/>
          <w:color w:val="000000"/>
          <w:sz w:val="28"/>
        </w:rPr>
        <w:t>劳务派遣人员年度保障经费(婚登)绩效目标表</w:t>
      </w:r>
      <w:bookmarkEnd w:id="1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通过项目开展，进一步提升我市婚姻登记工作水平和服务能力，树立为民服务的良好形象。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婚姻登记证发放合格率</w:t>
            </w:r>
          </w:p>
        </w:tc>
        <w:tc>
          <w:tcPr>
            <w:tcW w:w="3402" w:type="dxa"/>
            <w:shd w:val="clear" w:color="auto" w:fill="auto"/>
            <w:vAlign w:val="center"/>
          </w:tcPr>
          <w:p>
            <w:pPr>
              <w:pStyle w:val="18"/>
            </w:pPr>
            <w:r>
              <w:t>办理结婚登记发放结婚证、离婚登记发放离婚证，证件发放合格率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婚姻登记工人人员数量</w:t>
            </w:r>
          </w:p>
        </w:tc>
        <w:tc>
          <w:tcPr>
            <w:tcW w:w="3402" w:type="dxa"/>
            <w:shd w:val="clear" w:color="auto" w:fill="auto"/>
            <w:vAlign w:val="center"/>
          </w:tcPr>
          <w:p>
            <w:pPr>
              <w:pStyle w:val="18"/>
            </w:pPr>
            <w:r>
              <w:t>婚姻登记工人人员数量</w:t>
            </w:r>
          </w:p>
        </w:tc>
        <w:tc>
          <w:tcPr>
            <w:tcW w:w="1843" w:type="dxa"/>
            <w:shd w:val="clear" w:color="auto" w:fill="auto"/>
            <w:vAlign w:val="center"/>
          </w:tcPr>
          <w:p>
            <w:pPr>
              <w:pStyle w:val="18"/>
            </w:pPr>
            <w:r>
              <w:t>≤16人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及时率</w:t>
            </w:r>
          </w:p>
        </w:tc>
        <w:tc>
          <w:tcPr>
            <w:tcW w:w="3402" w:type="dxa"/>
            <w:shd w:val="clear" w:color="auto" w:fill="auto"/>
            <w:vAlign w:val="center"/>
          </w:tcPr>
          <w:p>
            <w:pPr>
              <w:pStyle w:val="18"/>
            </w:pPr>
            <w:r>
              <w:t>工作完成及时率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人员工资平均年支出成本</w:t>
            </w:r>
          </w:p>
        </w:tc>
        <w:tc>
          <w:tcPr>
            <w:tcW w:w="1843" w:type="dxa"/>
            <w:shd w:val="clear" w:color="auto" w:fill="auto"/>
            <w:vAlign w:val="center"/>
          </w:tcPr>
          <w:p>
            <w:pPr>
              <w:pStyle w:val="18"/>
            </w:pPr>
            <w:r>
              <w:t>≤10万元/人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婚姻登记工作正常运转率</w:t>
            </w:r>
          </w:p>
        </w:tc>
        <w:tc>
          <w:tcPr>
            <w:tcW w:w="3402" w:type="dxa"/>
            <w:shd w:val="clear" w:color="auto" w:fill="auto"/>
            <w:vAlign w:val="center"/>
          </w:tcPr>
          <w:p>
            <w:pPr>
              <w:pStyle w:val="18"/>
            </w:pPr>
            <w:r>
              <w:t>保障婚姻登记工作正常运转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群众满意度</w:t>
            </w:r>
          </w:p>
        </w:tc>
        <w:tc>
          <w:tcPr>
            <w:tcW w:w="3402" w:type="dxa"/>
            <w:shd w:val="clear" w:color="auto" w:fill="auto"/>
            <w:vAlign w:val="center"/>
          </w:tcPr>
          <w:p>
            <w:pPr>
              <w:pStyle w:val="18"/>
            </w:pPr>
            <w:r>
              <w:t>受理人员满意率</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20" w:name="_Toc_4_4_0000000026"/>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23.临时用工年度保障经费绩效目标表</w:t>
      </w:r>
      <w:bookmarkEnd w:id="2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为确保民政局下属单位安全、规范，提高服务管理水平，更好地为广大民政服务对象服务；完成民政各项工作，更好地为民政服务对象服务；购买服务后，将做到“花钱办事不养人”，避免出现临时用工劳动因素等不稳定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保障单位数量</w:t>
            </w:r>
          </w:p>
        </w:tc>
        <w:tc>
          <w:tcPr>
            <w:tcW w:w="3402" w:type="dxa"/>
            <w:shd w:val="clear" w:color="auto" w:fill="auto"/>
            <w:vAlign w:val="center"/>
          </w:tcPr>
          <w:p>
            <w:pPr>
              <w:pStyle w:val="18"/>
            </w:pPr>
            <w:r>
              <w:t>保障单位数量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安保服务成本</w:t>
            </w:r>
          </w:p>
        </w:tc>
        <w:tc>
          <w:tcPr>
            <w:tcW w:w="3402" w:type="dxa"/>
            <w:shd w:val="clear" w:color="auto" w:fill="auto"/>
            <w:vAlign w:val="center"/>
          </w:tcPr>
          <w:p>
            <w:pPr>
              <w:pStyle w:val="18"/>
            </w:pPr>
            <w:r>
              <w:t>反映安保服务的成本</w:t>
            </w:r>
          </w:p>
        </w:tc>
        <w:tc>
          <w:tcPr>
            <w:tcW w:w="1843" w:type="dxa"/>
            <w:shd w:val="clear" w:color="auto" w:fill="auto"/>
            <w:vAlign w:val="center"/>
          </w:tcPr>
          <w:p>
            <w:pPr>
              <w:pStyle w:val="18"/>
            </w:pPr>
            <w:r>
              <w:t>≤5.88万元/月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员工对安保服务满意程度</w:t>
            </w:r>
          </w:p>
        </w:tc>
        <w:tc>
          <w:tcPr>
            <w:tcW w:w="3402" w:type="dxa"/>
            <w:shd w:val="clear" w:color="auto" w:fill="auto"/>
            <w:vAlign w:val="center"/>
          </w:tcPr>
          <w:p>
            <w:pPr>
              <w:pStyle w:val="18"/>
            </w:pPr>
            <w:r>
              <w:t>反映职工对安保服务的满意程度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jc w:val="center"/>
      </w:pPr>
    </w:p>
    <w:p>
      <w:pPr>
        <w:ind w:firstLine="560"/>
        <w:outlineLvl w:val="3"/>
        <w:rPr>
          <w:rFonts w:hint="eastAsia" w:ascii="仿宋" w:hAnsi="仿宋" w:eastAsia="仿宋" w:cs="仿宋"/>
          <w:color w:val="000000"/>
          <w:sz w:val="28"/>
          <w:szCs w:val="28"/>
        </w:rPr>
      </w:pPr>
      <w:bookmarkStart w:id="21" w:name="_Toc_4_4_0000000027"/>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24.流浪乞讨人员救助支出资金绩效目标表</w:t>
      </w:r>
      <w:bookmarkEnd w:id="2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3"/>
        <w:gridCol w:w="1772"/>
        <w:gridCol w:w="2237"/>
        <w:gridCol w:w="3232"/>
        <w:gridCol w:w="1595"/>
        <w:gridCol w:w="3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tblHeader/>
          <w:jc w:val="center"/>
        </w:trPr>
        <w:tc>
          <w:tcPr>
            <w:tcW w:w="19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69" w:type="dxa"/>
            <w:gridSpan w:val="5"/>
            <w:shd w:val="clear" w:color="auto" w:fill="auto"/>
            <w:vAlign w:val="center"/>
          </w:tcPr>
          <w:p>
            <w:pPr>
              <w:spacing w:line="584" w:lineRule="exact"/>
              <w:rPr>
                <w:rFonts w:ascii="Times New Roman" w:hAnsi="Times New Roman" w:eastAsia="仿宋_GB2312" w:cs="Times New Roman"/>
                <w:b/>
              </w:rPr>
            </w:pPr>
            <w:r>
              <w:t>按照《城市生活无着的流浪乞讨人员救助管理办法》实施细则，对申请救助且符合救助条件的人员全部实施救助。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tblHeader/>
          <w:jc w:val="center"/>
        </w:trPr>
        <w:tc>
          <w:tcPr>
            <w:tcW w:w="19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2" w:type="dxa"/>
            <w:shd w:val="clear" w:color="auto" w:fill="auto"/>
            <w:vAlign w:val="center"/>
          </w:tcPr>
          <w:p>
            <w:pPr>
              <w:pStyle w:val="18"/>
            </w:pPr>
            <w:r>
              <w:t>数量指标</w:t>
            </w:r>
          </w:p>
        </w:tc>
        <w:tc>
          <w:tcPr>
            <w:tcW w:w="2237" w:type="dxa"/>
            <w:shd w:val="clear" w:color="auto" w:fill="auto"/>
            <w:vAlign w:val="center"/>
          </w:tcPr>
          <w:p>
            <w:pPr>
              <w:pStyle w:val="18"/>
            </w:pPr>
            <w:r>
              <w:t>救助流浪乞讨人次数</w:t>
            </w:r>
          </w:p>
        </w:tc>
        <w:tc>
          <w:tcPr>
            <w:tcW w:w="3232" w:type="dxa"/>
            <w:shd w:val="clear" w:color="auto" w:fill="auto"/>
            <w:vAlign w:val="center"/>
          </w:tcPr>
          <w:p>
            <w:pPr>
              <w:pStyle w:val="18"/>
            </w:pPr>
            <w:r>
              <w:t>救助流浪乞讨人次数</w:t>
            </w:r>
          </w:p>
        </w:tc>
        <w:tc>
          <w:tcPr>
            <w:tcW w:w="1595" w:type="dxa"/>
            <w:shd w:val="clear" w:color="auto" w:fill="auto"/>
            <w:vAlign w:val="center"/>
          </w:tcPr>
          <w:p>
            <w:pPr>
              <w:pStyle w:val="18"/>
            </w:pPr>
            <w:r>
              <w:t>≥70人次</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pStyle w:val="18"/>
            </w:pPr>
            <w:r>
              <w:t>质量指标</w:t>
            </w:r>
          </w:p>
        </w:tc>
        <w:tc>
          <w:tcPr>
            <w:tcW w:w="2237" w:type="dxa"/>
            <w:shd w:val="clear" w:color="auto" w:fill="auto"/>
            <w:vAlign w:val="center"/>
          </w:tcPr>
          <w:p>
            <w:pPr>
              <w:pStyle w:val="18"/>
            </w:pPr>
            <w:r>
              <w:t>流浪乞讨人员救助率</w:t>
            </w:r>
          </w:p>
        </w:tc>
        <w:tc>
          <w:tcPr>
            <w:tcW w:w="3232" w:type="dxa"/>
            <w:shd w:val="clear" w:color="auto" w:fill="auto"/>
            <w:vAlign w:val="center"/>
          </w:tcPr>
          <w:p>
            <w:pPr>
              <w:pStyle w:val="18"/>
            </w:pPr>
            <w:r>
              <w:t>受到救助人数占应救助人数的比率</w:t>
            </w:r>
          </w:p>
        </w:tc>
        <w:tc>
          <w:tcPr>
            <w:tcW w:w="1595" w:type="dxa"/>
            <w:shd w:val="clear" w:color="auto" w:fill="auto"/>
            <w:vAlign w:val="center"/>
          </w:tcPr>
          <w:p>
            <w:pPr>
              <w:pStyle w:val="18"/>
            </w:pPr>
            <w:r>
              <w:t>≥90%</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pStyle w:val="18"/>
            </w:pPr>
            <w:r>
              <w:t>时效指标</w:t>
            </w:r>
          </w:p>
        </w:tc>
        <w:tc>
          <w:tcPr>
            <w:tcW w:w="2237" w:type="dxa"/>
            <w:shd w:val="clear" w:color="auto" w:fill="auto"/>
            <w:vAlign w:val="center"/>
          </w:tcPr>
          <w:p>
            <w:pPr>
              <w:pStyle w:val="18"/>
            </w:pPr>
            <w:r>
              <w:t>完成时间</w:t>
            </w:r>
          </w:p>
        </w:tc>
        <w:tc>
          <w:tcPr>
            <w:tcW w:w="3232" w:type="dxa"/>
            <w:shd w:val="clear" w:color="auto" w:fill="auto"/>
            <w:vAlign w:val="center"/>
          </w:tcPr>
          <w:p>
            <w:pPr>
              <w:pStyle w:val="18"/>
            </w:pPr>
            <w:r>
              <w:t>流浪乞讨人员得到及时救助时限</w:t>
            </w:r>
          </w:p>
        </w:tc>
        <w:tc>
          <w:tcPr>
            <w:tcW w:w="1595" w:type="dxa"/>
            <w:shd w:val="clear" w:color="auto" w:fill="auto"/>
            <w:vAlign w:val="center"/>
          </w:tcPr>
          <w:p>
            <w:pPr>
              <w:pStyle w:val="18"/>
            </w:pPr>
            <w:r>
              <w:t>≥3天</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pStyle w:val="18"/>
            </w:pPr>
            <w:r>
              <w:t>成本指标</w:t>
            </w:r>
          </w:p>
        </w:tc>
        <w:tc>
          <w:tcPr>
            <w:tcW w:w="2237" w:type="dxa"/>
            <w:shd w:val="clear" w:color="auto" w:fill="auto"/>
            <w:vAlign w:val="center"/>
          </w:tcPr>
          <w:p>
            <w:pPr>
              <w:pStyle w:val="18"/>
            </w:pPr>
            <w:r>
              <w:t>流浪乞讨人员人均救助成杜</w:t>
            </w:r>
          </w:p>
        </w:tc>
        <w:tc>
          <w:tcPr>
            <w:tcW w:w="3232" w:type="dxa"/>
            <w:shd w:val="clear" w:color="auto" w:fill="auto"/>
            <w:vAlign w:val="center"/>
          </w:tcPr>
          <w:p>
            <w:pPr>
              <w:pStyle w:val="18"/>
            </w:pPr>
            <w:r>
              <w:t>人均救助成本</w:t>
            </w:r>
          </w:p>
        </w:tc>
        <w:tc>
          <w:tcPr>
            <w:tcW w:w="1595" w:type="dxa"/>
            <w:shd w:val="clear" w:color="auto" w:fill="auto"/>
            <w:vAlign w:val="center"/>
          </w:tcPr>
          <w:p>
            <w:pPr>
              <w:pStyle w:val="18"/>
            </w:pPr>
            <w:r>
              <w:t>≥7150元</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72" w:hRule="atLeast"/>
          <w:jc w:val="center"/>
        </w:trPr>
        <w:tc>
          <w:tcPr>
            <w:tcW w:w="19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2" w:type="dxa"/>
            <w:shd w:val="clear" w:color="auto" w:fill="auto"/>
            <w:vAlign w:val="center"/>
          </w:tcPr>
          <w:p>
            <w:pPr>
              <w:pStyle w:val="18"/>
            </w:pPr>
            <w:r>
              <w:t>社会效益指标</w:t>
            </w:r>
          </w:p>
        </w:tc>
        <w:tc>
          <w:tcPr>
            <w:tcW w:w="2237" w:type="dxa"/>
            <w:shd w:val="clear" w:color="auto" w:fill="auto"/>
            <w:vAlign w:val="center"/>
          </w:tcPr>
          <w:p>
            <w:pPr>
              <w:pStyle w:val="18"/>
            </w:pPr>
            <w:r>
              <w:t>流浪乞讨人员得到及时救助，提升社会安全指数</w:t>
            </w:r>
          </w:p>
        </w:tc>
        <w:tc>
          <w:tcPr>
            <w:tcW w:w="3232" w:type="dxa"/>
            <w:shd w:val="clear" w:color="auto" w:fill="auto"/>
            <w:vAlign w:val="center"/>
          </w:tcPr>
          <w:p>
            <w:pPr>
              <w:pStyle w:val="18"/>
            </w:pPr>
            <w:r>
              <w:t>流浪乞讨人员得到及时救助，提升社会安全指数</w:t>
            </w:r>
          </w:p>
        </w:tc>
        <w:tc>
          <w:tcPr>
            <w:tcW w:w="1595" w:type="dxa"/>
            <w:shd w:val="clear" w:color="auto" w:fill="auto"/>
            <w:vAlign w:val="center"/>
          </w:tcPr>
          <w:p>
            <w:pPr>
              <w:pStyle w:val="18"/>
            </w:pPr>
            <w:r>
              <w:t>全面提升</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2" w:type="dxa"/>
            <w:shd w:val="clear" w:color="auto" w:fill="auto"/>
            <w:vAlign w:val="center"/>
          </w:tcPr>
          <w:p>
            <w:pPr>
              <w:pStyle w:val="18"/>
            </w:pPr>
            <w:r>
              <w:t>服务对象满意度指标</w:t>
            </w:r>
          </w:p>
        </w:tc>
        <w:tc>
          <w:tcPr>
            <w:tcW w:w="2237" w:type="dxa"/>
            <w:shd w:val="clear" w:color="auto" w:fill="auto"/>
            <w:vAlign w:val="center"/>
          </w:tcPr>
          <w:p>
            <w:pPr>
              <w:pStyle w:val="18"/>
            </w:pPr>
            <w:r>
              <w:t>受助人员满意度</w:t>
            </w:r>
          </w:p>
        </w:tc>
        <w:tc>
          <w:tcPr>
            <w:tcW w:w="3232" w:type="dxa"/>
            <w:shd w:val="clear" w:color="auto" w:fill="auto"/>
            <w:vAlign w:val="center"/>
          </w:tcPr>
          <w:p>
            <w:pPr>
              <w:pStyle w:val="18"/>
            </w:pPr>
            <w:r>
              <w:t>问卷调查中，满意和较满意的救助对象数量占调研对象总数的比率</w:t>
            </w:r>
          </w:p>
        </w:tc>
        <w:tc>
          <w:tcPr>
            <w:tcW w:w="1595" w:type="dxa"/>
            <w:shd w:val="clear" w:color="auto" w:fill="auto"/>
            <w:vAlign w:val="center"/>
          </w:tcPr>
          <w:p>
            <w:pPr>
              <w:pStyle w:val="18"/>
            </w:pPr>
            <w:r>
              <w:t>≥90%</w:t>
            </w:r>
          </w:p>
        </w:tc>
        <w:tc>
          <w:tcPr>
            <w:tcW w:w="3233" w:type="dxa"/>
            <w:shd w:val="clear" w:color="auto" w:fill="auto"/>
            <w:vAlign w:val="center"/>
          </w:tcPr>
          <w:p>
            <w:pPr>
              <w:pStyle w:val="18"/>
            </w:pPr>
            <w:r>
              <w:t>问卷调查</w:t>
            </w:r>
          </w:p>
        </w:tc>
      </w:tr>
    </w:tbl>
    <w:p>
      <w:pPr>
        <w:ind w:firstLine="560"/>
        <w:outlineLvl w:val="3"/>
        <w:rPr>
          <w:rFonts w:ascii="方正仿宋_GBK" w:hAnsi="方正仿宋_GBK" w:eastAsia="方正仿宋_GBK" w:cs="方正仿宋_GBK"/>
          <w:color w:val="000000"/>
          <w:sz w:val="28"/>
        </w:rPr>
      </w:pPr>
      <w:bookmarkStart w:id="22" w:name="_Toc_4_4_0000000028"/>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25.六十年代精减退职职工生活补助资金全额保障绩效目标表</w:t>
      </w:r>
      <w:bookmarkEnd w:id="2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1"/>
        <w:gridCol w:w="1800"/>
        <w:gridCol w:w="1500"/>
        <w:gridCol w:w="2714"/>
        <w:gridCol w:w="1281"/>
        <w:gridCol w:w="4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9" w:hRule="atLeast"/>
          <w:tblHeader/>
          <w:jc w:val="center"/>
        </w:trPr>
        <w:tc>
          <w:tcPr>
            <w:tcW w:w="191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51" w:type="dxa"/>
            <w:gridSpan w:val="5"/>
            <w:shd w:val="clear" w:color="auto" w:fill="auto"/>
            <w:vAlign w:val="center"/>
          </w:tcPr>
          <w:p>
            <w:pPr>
              <w:spacing w:line="584" w:lineRule="exact"/>
              <w:rPr>
                <w:rFonts w:ascii="Times New Roman" w:hAnsi="Times New Roman" w:eastAsia="仿宋_GB2312" w:cs="Times New Roman"/>
                <w:b/>
              </w:rPr>
            </w:pPr>
            <w:r>
              <w:t>通过该项目的实施，按规定按月对60年代精减退职职工发放生活救济，落实救助政策。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9" w:hRule="atLeast"/>
          <w:tblHeader/>
          <w:jc w:val="center"/>
        </w:trPr>
        <w:tc>
          <w:tcPr>
            <w:tcW w:w="191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00" w:type="dxa"/>
            <w:shd w:val="clear" w:color="auto" w:fill="auto"/>
            <w:vAlign w:val="center"/>
          </w:tcPr>
          <w:p>
            <w:pPr>
              <w:pStyle w:val="18"/>
            </w:pPr>
            <w:r>
              <w:t>数量指标</w:t>
            </w:r>
          </w:p>
        </w:tc>
        <w:tc>
          <w:tcPr>
            <w:tcW w:w="1500" w:type="dxa"/>
            <w:shd w:val="clear" w:color="auto" w:fill="auto"/>
            <w:vAlign w:val="center"/>
          </w:tcPr>
          <w:p>
            <w:pPr>
              <w:pStyle w:val="18"/>
            </w:pPr>
            <w:r>
              <w:t>享受补贴人数</w:t>
            </w:r>
          </w:p>
        </w:tc>
        <w:tc>
          <w:tcPr>
            <w:tcW w:w="2714" w:type="dxa"/>
            <w:shd w:val="clear" w:color="auto" w:fill="auto"/>
            <w:vAlign w:val="center"/>
          </w:tcPr>
          <w:p>
            <w:pPr>
              <w:pStyle w:val="18"/>
            </w:pPr>
            <w:r>
              <w:t>享受补贴人数不低于270人</w:t>
            </w:r>
          </w:p>
        </w:tc>
        <w:tc>
          <w:tcPr>
            <w:tcW w:w="1281" w:type="dxa"/>
            <w:shd w:val="clear" w:color="auto" w:fill="auto"/>
            <w:vAlign w:val="center"/>
          </w:tcPr>
          <w:p>
            <w:pPr>
              <w:pStyle w:val="18"/>
            </w:pPr>
            <w:r>
              <w:t>≤271人</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pPr>
            <w:r>
              <w:t>质量指标</w:t>
            </w:r>
          </w:p>
        </w:tc>
        <w:tc>
          <w:tcPr>
            <w:tcW w:w="1500" w:type="dxa"/>
            <w:shd w:val="clear" w:color="auto" w:fill="auto"/>
            <w:vAlign w:val="center"/>
          </w:tcPr>
          <w:p>
            <w:pPr>
              <w:pStyle w:val="18"/>
            </w:pPr>
            <w:r>
              <w:t>补贴资金足额发放率</w:t>
            </w:r>
          </w:p>
        </w:tc>
        <w:tc>
          <w:tcPr>
            <w:tcW w:w="2714" w:type="dxa"/>
            <w:shd w:val="clear" w:color="auto" w:fill="auto"/>
            <w:vAlign w:val="center"/>
          </w:tcPr>
          <w:p>
            <w:pPr>
              <w:pStyle w:val="18"/>
            </w:pPr>
            <w:r>
              <w:t>已发放的救助资金占应发放的比率</w:t>
            </w:r>
          </w:p>
        </w:tc>
        <w:tc>
          <w:tcPr>
            <w:tcW w:w="1281" w:type="dxa"/>
            <w:shd w:val="clear" w:color="auto" w:fill="auto"/>
            <w:vAlign w:val="center"/>
          </w:tcPr>
          <w:p>
            <w:pPr>
              <w:pStyle w:val="18"/>
            </w:pPr>
            <w:r>
              <w:t>100%</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pPr>
            <w:r>
              <w:t>时效指标</w:t>
            </w:r>
          </w:p>
        </w:tc>
        <w:tc>
          <w:tcPr>
            <w:tcW w:w="1500" w:type="dxa"/>
            <w:shd w:val="clear" w:color="auto" w:fill="auto"/>
            <w:vAlign w:val="center"/>
          </w:tcPr>
          <w:p>
            <w:pPr>
              <w:pStyle w:val="18"/>
            </w:pPr>
            <w:r>
              <w:t>发放及时率</w:t>
            </w:r>
          </w:p>
        </w:tc>
        <w:tc>
          <w:tcPr>
            <w:tcW w:w="2714" w:type="dxa"/>
            <w:shd w:val="clear" w:color="auto" w:fill="auto"/>
            <w:vAlign w:val="center"/>
          </w:tcPr>
          <w:p>
            <w:pPr>
              <w:pStyle w:val="18"/>
            </w:pPr>
            <w:r>
              <w:t>按月发放及时率</w:t>
            </w:r>
          </w:p>
        </w:tc>
        <w:tc>
          <w:tcPr>
            <w:tcW w:w="1281" w:type="dxa"/>
            <w:shd w:val="clear" w:color="auto" w:fill="auto"/>
            <w:vAlign w:val="center"/>
          </w:tcPr>
          <w:p>
            <w:pPr>
              <w:pStyle w:val="18"/>
            </w:pPr>
            <w:r>
              <w:t>按月发放</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pPr>
            <w:r>
              <w:t>成本指标</w:t>
            </w:r>
          </w:p>
        </w:tc>
        <w:tc>
          <w:tcPr>
            <w:tcW w:w="1500" w:type="dxa"/>
            <w:shd w:val="clear" w:color="auto" w:fill="auto"/>
            <w:vAlign w:val="center"/>
          </w:tcPr>
          <w:p>
            <w:pPr>
              <w:pStyle w:val="18"/>
            </w:pPr>
            <w:r>
              <w:t>补贴标准</w:t>
            </w:r>
          </w:p>
        </w:tc>
        <w:tc>
          <w:tcPr>
            <w:tcW w:w="2714" w:type="dxa"/>
            <w:shd w:val="clear" w:color="auto" w:fill="auto"/>
            <w:vAlign w:val="center"/>
          </w:tcPr>
          <w:p>
            <w:pPr>
              <w:pStyle w:val="18"/>
            </w:pPr>
            <w:r>
              <w:t>月补贴标准</w:t>
            </w:r>
          </w:p>
        </w:tc>
        <w:tc>
          <w:tcPr>
            <w:tcW w:w="1281" w:type="dxa"/>
            <w:shd w:val="clear" w:color="auto" w:fill="auto"/>
            <w:vAlign w:val="center"/>
          </w:tcPr>
          <w:p>
            <w:pPr>
              <w:pStyle w:val="18"/>
            </w:pPr>
            <w:r>
              <w:t>500元</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00" w:type="dxa"/>
            <w:shd w:val="clear" w:color="auto" w:fill="auto"/>
            <w:vAlign w:val="center"/>
          </w:tcPr>
          <w:p>
            <w:pPr>
              <w:pStyle w:val="18"/>
            </w:pPr>
            <w:r>
              <w:t>社会效益指标</w:t>
            </w:r>
          </w:p>
        </w:tc>
        <w:tc>
          <w:tcPr>
            <w:tcW w:w="1500" w:type="dxa"/>
            <w:shd w:val="clear" w:color="auto" w:fill="auto"/>
            <w:vAlign w:val="center"/>
          </w:tcPr>
          <w:p>
            <w:pPr>
              <w:pStyle w:val="18"/>
            </w:pPr>
            <w:r>
              <w:t>生活水平提升情况</w:t>
            </w:r>
          </w:p>
        </w:tc>
        <w:tc>
          <w:tcPr>
            <w:tcW w:w="2714" w:type="dxa"/>
            <w:shd w:val="clear" w:color="auto" w:fill="auto"/>
            <w:vAlign w:val="center"/>
          </w:tcPr>
          <w:p>
            <w:pPr>
              <w:pStyle w:val="18"/>
            </w:pPr>
            <w:r>
              <w:t>享受40%救济精减退职职工生活是否稳步提升</w:t>
            </w:r>
          </w:p>
        </w:tc>
        <w:tc>
          <w:tcPr>
            <w:tcW w:w="1281" w:type="dxa"/>
            <w:shd w:val="clear" w:color="auto" w:fill="auto"/>
            <w:vAlign w:val="center"/>
          </w:tcPr>
          <w:p>
            <w:pPr>
              <w:pStyle w:val="18"/>
            </w:pPr>
            <w:r>
              <w:t>稳步提高</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00" w:type="dxa"/>
            <w:shd w:val="clear" w:color="auto" w:fill="auto"/>
            <w:vAlign w:val="center"/>
          </w:tcPr>
          <w:p>
            <w:pPr>
              <w:pStyle w:val="18"/>
            </w:pPr>
            <w:r>
              <w:t>服务对象满意度指标</w:t>
            </w:r>
          </w:p>
        </w:tc>
        <w:tc>
          <w:tcPr>
            <w:tcW w:w="1500" w:type="dxa"/>
            <w:shd w:val="clear" w:color="auto" w:fill="auto"/>
            <w:vAlign w:val="center"/>
          </w:tcPr>
          <w:p>
            <w:pPr>
              <w:pStyle w:val="18"/>
            </w:pPr>
            <w:r>
              <w:t>救助对象满意度</w:t>
            </w:r>
          </w:p>
        </w:tc>
        <w:tc>
          <w:tcPr>
            <w:tcW w:w="2714" w:type="dxa"/>
            <w:shd w:val="clear" w:color="auto" w:fill="auto"/>
            <w:vAlign w:val="center"/>
          </w:tcPr>
          <w:p>
            <w:pPr>
              <w:pStyle w:val="18"/>
            </w:pPr>
            <w:r>
              <w:t>满意和较为满意的救助对象占调查总数的利率</w:t>
            </w:r>
          </w:p>
        </w:tc>
        <w:tc>
          <w:tcPr>
            <w:tcW w:w="1281" w:type="dxa"/>
            <w:shd w:val="clear" w:color="auto" w:fill="auto"/>
            <w:vAlign w:val="center"/>
          </w:tcPr>
          <w:p>
            <w:pPr>
              <w:pStyle w:val="18"/>
            </w:pPr>
            <w:r>
              <w:t>≥90%</w:t>
            </w:r>
          </w:p>
        </w:tc>
        <w:tc>
          <w:tcPr>
            <w:tcW w:w="4856"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ind w:firstLine="560"/>
        <w:outlineLvl w:val="3"/>
        <w:rPr>
          <w:rFonts w:hint="eastAsia" w:ascii="仿宋" w:hAnsi="仿宋" w:eastAsia="仿宋" w:cs="仿宋"/>
          <w:color w:val="FF0000"/>
          <w:sz w:val="28"/>
          <w:szCs w:val="28"/>
        </w:rPr>
      </w:pPr>
      <w:bookmarkStart w:id="23" w:name="_Toc_4_4_0000000029"/>
      <w:r>
        <w:rPr>
          <w:rFonts w:hint="eastAsia" w:ascii="仿宋" w:hAnsi="仿宋" w:eastAsia="仿宋" w:cs="仿宋"/>
          <w:color w:val="000000"/>
          <w:sz w:val="28"/>
          <w:szCs w:val="28"/>
        </w:rPr>
        <w:t>26.民政局下属事业单位购买看护及救助服务年度保障经费绩效目标表</w:t>
      </w:r>
      <w:bookmarkEnd w:id="2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通过项目的开展，为确保民政局下属单位安全、规范，提高服务管理水平，更好地为广大民政服务对象服务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保障单位数量</w:t>
            </w:r>
          </w:p>
        </w:tc>
        <w:tc>
          <w:tcPr>
            <w:tcW w:w="3402" w:type="dxa"/>
            <w:shd w:val="clear" w:color="auto" w:fill="auto"/>
            <w:vAlign w:val="center"/>
          </w:tcPr>
          <w:p>
            <w:pPr>
              <w:pStyle w:val="18"/>
            </w:pPr>
            <w:r>
              <w:t>保障单位数量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购买服务成本</w:t>
            </w:r>
          </w:p>
        </w:tc>
        <w:tc>
          <w:tcPr>
            <w:tcW w:w="3402" w:type="dxa"/>
            <w:shd w:val="clear" w:color="auto" w:fill="auto"/>
            <w:vAlign w:val="center"/>
          </w:tcPr>
          <w:p>
            <w:pPr>
              <w:pStyle w:val="18"/>
            </w:pPr>
            <w:r>
              <w:t>购买服务月均成本</w:t>
            </w:r>
          </w:p>
        </w:tc>
        <w:tc>
          <w:tcPr>
            <w:tcW w:w="1843" w:type="dxa"/>
            <w:shd w:val="clear" w:color="auto" w:fill="auto"/>
            <w:vAlign w:val="center"/>
          </w:tcPr>
          <w:p>
            <w:pPr>
              <w:pStyle w:val="18"/>
            </w:pPr>
            <w:r>
              <w:t>≤33.09万元</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已购买服务单位占应购买服务单位的比率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24" w:name="_Toc_4_4_0000000030"/>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27.民政综合业务管理经费绩效目标表</w:t>
      </w:r>
      <w:bookmarkEnd w:id="2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通过项目的开展，完成民政各项工作，更好地为民政服务对象服务。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保障股室数量</w:t>
            </w:r>
          </w:p>
        </w:tc>
        <w:tc>
          <w:tcPr>
            <w:tcW w:w="3402" w:type="dxa"/>
            <w:shd w:val="clear" w:color="auto" w:fill="auto"/>
            <w:vAlign w:val="center"/>
          </w:tcPr>
          <w:p>
            <w:pPr>
              <w:pStyle w:val="18"/>
            </w:pPr>
            <w:r>
              <w:t>保障股室运转数量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月均成本</w:t>
            </w:r>
          </w:p>
        </w:tc>
        <w:tc>
          <w:tcPr>
            <w:tcW w:w="3402" w:type="dxa"/>
            <w:shd w:val="clear" w:color="auto" w:fill="auto"/>
            <w:vAlign w:val="center"/>
          </w:tcPr>
          <w:p>
            <w:pPr>
              <w:pStyle w:val="18"/>
            </w:pPr>
            <w:r>
              <w:t>办公经费月均成本</w:t>
            </w:r>
          </w:p>
        </w:tc>
        <w:tc>
          <w:tcPr>
            <w:tcW w:w="1843" w:type="dxa"/>
            <w:shd w:val="clear" w:color="auto" w:fill="auto"/>
            <w:vAlign w:val="center"/>
          </w:tcPr>
          <w:p>
            <w:pPr>
              <w:pStyle w:val="18"/>
            </w:pPr>
            <w:r>
              <w:t>≤13800元</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服务对象的满意度</w:t>
            </w:r>
          </w:p>
        </w:tc>
        <w:tc>
          <w:tcPr>
            <w:tcW w:w="3402" w:type="dxa"/>
            <w:shd w:val="clear" w:color="auto" w:fill="auto"/>
            <w:vAlign w:val="center"/>
          </w:tcPr>
          <w:p>
            <w:pPr>
              <w:pStyle w:val="18"/>
            </w:pPr>
            <w:r>
              <w:t>服务对象的满意度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25" w:name="_Toc_4_4_0000000031"/>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28.民政综合业务管理经费绩效目标表</w:t>
      </w:r>
      <w:bookmarkEnd w:id="2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为确保民政局下属单位安全、规范，提高服务管理水平，更好地为广大民政服务对象服务；完成民政各项工作，更好地为民政服务对象服务；购买服务后，将做到“花钱办事不养人”，避免出现临时用工劳动因素等不稳定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保障单位数量</w:t>
            </w:r>
          </w:p>
        </w:tc>
        <w:tc>
          <w:tcPr>
            <w:tcW w:w="3402" w:type="dxa"/>
            <w:shd w:val="clear" w:color="auto" w:fill="auto"/>
            <w:vAlign w:val="center"/>
          </w:tcPr>
          <w:p>
            <w:pPr>
              <w:pStyle w:val="18"/>
            </w:pPr>
            <w:r>
              <w:t>保障单位数量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工作正常运转率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劳务派遣人员工资成本</w:t>
            </w:r>
          </w:p>
        </w:tc>
        <w:tc>
          <w:tcPr>
            <w:tcW w:w="3402" w:type="dxa"/>
            <w:shd w:val="clear" w:color="auto" w:fill="auto"/>
            <w:vAlign w:val="center"/>
          </w:tcPr>
          <w:p>
            <w:pPr>
              <w:pStyle w:val="18"/>
            </w:pPr>
            <w:r>
              <w:t>劳务派遣人员工资人均成本</w:t>
            </w:r>
          </w:p>
        </w:tc>
        <w:tc>
          <w:tcPr>
            <w:tcW w:w="1843" w:type="dxa"/>
            <w:shd w:val="clear" w:color="auto" w:fill="auto"/>
            <w:vAlign w:val="center"/>
          </w:tcPr>
          <w:p>
            <w:pPr>
              <w:pStyle w:val="18"/>
            </w:pPr>
            <w:r>
              <w:t>≤53000元</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bookmarkStart w:id="58" w:name="_GoBack"/>
            <w:bookmarkEnd w:id="58"/>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560" w:firstLineChars="200"/>
        <w:jc w:val="left"/>
        <w:rPr>
          <w:rFonts w:hint="eastAsia" w:ascii="仿宋" w:hAnsi="仿宋" w:eastAsia="仿宋" w:cs="仿宋"/>
          <w:color w:val="000000"/>
          <w:sz w:val="28"/>
          <w:szCs w:val="28"/>
        </w:rPr>
      </w:pPr>
      <w:bookmarkStart w:id="26" w:name="_Toc_4_4_0000000032"/>
    </w:p>
    <w:p>
      <w:pPr>
        <w:autoSpaceDE w:val="0"/>
        <w:autoSpaceDN w:val="0"/>
        <w:adjustRightInd w:val="0"/>
        <w:spacing w:line="584" w:lineRule="exact"/>
        <w:ind w:firstLine="560" w:firstLineChars="200"/>
        <w:jc w:val="left"/>
        <w:rPr>
          <w:rFonts w:hint="eastAsia" w:ascii="仿宋" w:hAnsi="仿宋" w:eastAsia="仿宋" w:cs="仿宋"/>
          <w:color w:val="000000"/>
          <w:sz w:val="28"/>
          <w:szCs w:val="28"/>
        </w:rPr>
      </w:pPr>
    </w:p>
    <w:p>
      <w:pPr>
        <w:autoSpaceDE w:val="0"/>
        <w:autoSpaceDN w:val="0"/>
        <w:adjustRightInd w:val="0"/>
        <w:spacing w:line="584" w:lineRule="exact"/>
        <w:ind w:firstLine="560" w:firstLineChars="200"/>
        <w:jc w:val="left"/>
        <w:rPr>
          <w:rFonts w:hint="eastAsia" w:ascii="仿宋" w:hAnsi="仿宋" w:eastAsia="仿宋" w:cs="仿宋"/>
          <w:color w:val="FF0000"/>
          <w:sz w:val="28"/>
          <w:szCs w:val="28"/>
        </w:rPr>
      </w:pPr>
      <w:r>
        <w:rPr>
          <w:rFonts w:hint="eastAsia" w:ascii="仿宋" w:hAnsi="仿宋" w:eastAsia="仿宋" w:cs="仿宋"/>
          <w:color w:val="000000"/>
          <w:sz w:val="28"/>
          <w:szCs w:val="28"/>
        </w:rPr>
        <w:t>29.农村定补、地震截瘫人员救济资金全额保障绩效目标表</w:t>
      </w:r>
      <w:bookmarkEnd w:id="26"/>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1623"/>
        <w:gridCol w:w="2744"/>
        <w:gridCol w:w="2887"/>
        <w:gridCol w:w="1773"/>
        <w:gridCol w:w="3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9" w:hRule="atLeast"/>
          <w:tblHeader/>
          <w:jc w:val="center"/>
        </w:trPr>
        <w:tc>
          <w:tcPr>
            <w:tcW w:w="18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60" w:type="dxa"/>
            <w:gridSpan w:val="5"/>
            <w:shd w:val="clear" w:color="auto" w:fill="auto"/>
            <w:vAlign w:val="center"/>
          </w:tcPr>
          <w:p>
            <w:pPr>
              <w:spacing w:line="584" w:lineRule="exact"/>
              <w:rPr>
                <w:rFonts w:ascii="Times New Roman" w:hAnsi="Times New Roman" w:eastAsia="仿宋_GB2312" w:cs="Times New Roman"/>
                <w:b/>
              </w:rPr>
            </w:pPr>
            <w:r>
              <w:t>通过项目的实施，按月对农村定补人员和地震截瘫人员发放生活救济，落实政策。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blHeader/>
          <w:jc w:val="center"/>
        </w:trPr>
        <w:tc>
          <w:tcPr>
            <w:tcW w:w="18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7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23" w:type="dxa"/>
            <w:shd w:val="clear" w:color="auto" w:fill="auto"/>
            <w:vAlign w:val="center"/>
          </w:tcPr>
          <w:p>
            <w:pPr>
              <w:pStyle w:val="18"/>
            </w:pPr>
            <w:r>
              <w:t>数量指标</w:t>
            </w:r>
          </w:p>
        </w:tc>
        <w:tc>
          <w:tcPr>
            <w:tcW w:w="2744" w:type="dxa"/>
            <w:shd w:val="clear" w:color="auto" w:fill="auto"/>
            <w:vAlign w:val="center"/>
          </w:tcPr>
          <w:p>
            <w:pPr>
              <w:pStyle w:val="18"/>
            </w:pPr>
            <w:r>
              <w:t>三河市人民政府第34次常务会议纪要（2016年12月14日）</w:t>
            </w:r>
          </w:p>
        </w:tc>
        <w:tc>
          <w:tcPr>
            <w:tcW w:w="2887" w:type="dxa"/>
            <w:shd w:val="clear" w:color="auto" w:fill="auto"/>
            <w:vAlign w:val="center"/>
          </w:tcPr>
          <w:p>
            <w:pPr>
              <w:pStyle w:val="18"/>
            </w:pPr>
            <w:r>
              <w:t>享受补贴人数</w:t>
            </w:r>
          </w:p>
        </w:tc>
        <w:tc>
          <w:tcPr>
            <w:tcW w:w="1773" w:type="dxa"/>
            <w:shd w:val="clear" w:color="auto" w:fill="auto"/>
            <w:vAlign w:val="center"/>
          </w:tcPr>
          <w:p>
            <w:pPr>
              <w:pStyle w:val="18"/>
            </w:pPr>
            <w:r>
              <w:t>≤6人</w:t>
            </w:r>
          </w:p>
        </w:tc>
        <w:tc>
          <w:tcPr>
            <w:tcW w:w="323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三河市人民政府第34次常务会议纪要（2016年12月14日）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pPr>
            <w:r>
              <w:t>质量指标</w:t>
            </w:r>
          </w:p>
        </w:tc>
        <w:tc>
          <w:tcPr>
            <w:tcW w:w="2744" w:type="dxa"/>
            <w:shd w:val="clear" w:color="auto" w:fill="auto"/>
            <w:vAlign w:val="center"/>
          </w:tcPr>
          <w:p>
            <w:pPr>
              <w:pStyle w:val="18"/>
            </w:pPr>
            <w:r>
              <w:t>补贴资金足额发放率</w:t>
            </w:r>
          </w:p>
        </w:tc>
        <w:tc>
          <w:tcPr>
            <w:tcW w:w="2887" w:type="dxa"/>
            <w:shd w:val="clear" w:color="auto" w:fill="auto"/>
            <w:vAlign w:val="center"/>
          </w:tcPr>
          <w:p>
            <w:pPr>
              <w:pStyle w:val="18"/>
            </w:pPr>
            <w:r>
              <w:t>已发放的救助资金占应发放的比率</w:t>
            </w:r>
          </w:p>
        </w:tc>
        <w:tc>
          <w:tcPr>
            <w:tcW w:w="1773" w:type="dxa"/>
            <w:shd w:val="clear" w:color="auto" w:fill="auto"/>
            <w:vAlign w:val="center"/>
          </w:tcPr>
          <w:p>
            <w:pPr>
              <w:pStyle w:val="18"/>
            </w:pPr>
            <w:r>
              <w:t>100%</w:t>
            </w:r>
          </w:p>
        </w:tc>
        <w:tc>
          <w:tcPr>
            <w:tcW w:w="323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三河市人民政府第34次常务会议纪要（2016年12月14日）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jc w:val="center"/>
        </w:trPr>
        <w:tc>
          <w:tcPr>
            <w:tcW w:w="180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pPr>
            <w:r>
              <w:t>时效指标</w:t>
            </w:r>
          </w:p>
        </w:tc>
        <w:tc>
          <w:tcPr>
            <w:tcW w:w="2744" w:type="dxa"/>
            <w:shd w:val="clear" w:color="auto" w:fill="auto"/>
            <w:vAlign w:val="center"/>
          </w:tcPr>
          <w:p>
            <w:pPr>
              <w:pStyle w:val="18"/>
            </w:pPr>
            <w:r>
              <w:t>发放及时率</w:t>
            </w:r>
          </w:p>
        </w:tc>
        <w:tc>
          <w:tcPr>
            <w:tcW w:w="2887" w:type="dxa"/>
            <w:shd w:val="clear" w:color="auto" w:fill="auto"/>
            <w:vAlign w:val="center"/>
          </w:tcPr>
          <w:p>
            <w:pPr>
              <w:pStyle w:val="18"/>
            </w:pPr>
            <w:r>
              <w:t>按月发放及时率</w:t>
            </w:r>
          </w:p>
        </w:tc>
        <w:tc>
          <w:tcPr>
            <w:tcW w:w="1773" w:type="dxa"/>
            <w:shd w:val="clear" w:color="auto" w:fill="auto"/>
            <w:vAlign w:val="center"/>
          </w:tcPr>
          <w:p>
            <w:pPr>
              <w:pStyle w:val="18"/>
            </w:pPr>
            <w:r>
              <w:t>按月发放</w:t>
            </w:r>
          </w:p>
        </w:tc>
        <w:tc>
          <w:tcPr>
            <w:tcW w:w="3233" w:type="dxa"/>
            <w:shd w:val="clear" w:color="auto" w:fill="auto"/>
            <w:vAlign w:val="center"/>
          </w:tcPr>
          <w:p>
            <w:pPr>
              <w:pStyle w:val="18"/>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pPr>
            <w:r>
              <w:t>成本指标</w:t>
            </w:r>
          </w:p>
        </w:tc>
        <w:tc>
          <w:tcPr>
            <w:tcW w:w="2744" w:type="dxa"/>
            <w:shd w:val="clear" w:color="auto" w:fill="auto"/>
            <w:vAlign w:val="center"/>
          </w:tcPr>
          <w:p>
            <w:pPr>
              <w:pStyle w:val="18"/>
            </w:pPr>
            <w:r>
              <w:t>补贴标准</w:t>
            </w:r>
          </w:p>
        </w:tc>
        <w:tc>
          <w:tcPr>
            <w:tcW w:w="2887" w:type="dxa"/>
            <w:shd w:val="clear" w:color="auto" w:fill="auto"/>
            <w:vAlign w:val="center"/>
          </w:tcPr>
          <w:p>
            <w:pPr>
              <w:pStyle w:val="18"/>
            </w:pPr>
            <w:r>
              <w:t>月补贴标准不低于500元</w:t>
            </w:r>
          </w:p>
        </w:tc>
        <w:tc>
          <w:tcPr>
            <w:tcW w:w="1773" w:type="dxa"/>
            <w:shd w:val="clear" w:color="auto" w:fill="auto"/>
            <w:vAlign w:val="center"/>
          </w:tcPr>
          <w:p>
            <w:pPr>
              <w:pStyle w:val="18"/>
            </w:pPr>
            <w:r>
              <w:t>500元</w:t>
            </w:r>
          </w:p>
        </w:tc>
        <w:tc>
          <w:tcPr>
            <w:tcW w:w="323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三河市人民政府第34次常务会议纪要（2016年12月14日）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23" w:type="dxa"/>
            <w:shd w:val="clear" w:color="auto" w:fill="auto"/>
            <w:vAlign w:val="center"/>
          </w:tcPr>
          <w:p>
            <w:pPr>
              <w:pStyle w:val="18"/>
            </w:pPr>
            <w:r>
              <w:t>社会效益指标</w:t>
            </w:r>
          </w:p>
        </w:tc>
        <w:tc>
          <w:tcPr>
            <w:tcW w:w="2744" w:type="dxa"/>
            <w:shd w:val="clear" w:color="auto" w:fill="auto"/>
            <w:vAlign w:val="center"/>
          </w:tcPr>
          <w:p>
            <w:pPr>
              <w:pStyle w:val="18"/>
            </w:pPr>
            <w:r>
              <w:t>生活水平提升情况</w:t>
            </w:r>
          </w:p>
        </w:tc>
        <w:tc>
          <w:tcPr>
            <w:tcW w:w="2887" w:type="dxa"/>
            <w:shd w:val="clear" w:color="auto" w:fill="auto"/>
            <w:vAlign w:val="center"/>
          </w:tcPr>
          <w:p>
            <w:pPr>
              <w:pStyle w:val="18"/>
            </w:pPr>
            <w:r>
              <w:t>享受40%救济精减退职职工生活是否稳步提升</w:t>
            </w:r>
          </w:p>
        </w:tc>
        <w:tc>
          <w:tcPr>
            <w:tcW w:w="1773" w:type="dxa"/>
            <w:shd w:val="clear" w:color="auto" w:fill="auto"/>
            <w:vAlign w:val="center"/>
          </w:tcPr>
          <w:p>
            <w:pPr>
              <w:pStyle w:val="18"/>
            </w:pPr>
            <w:r>
              <w:t>稳步提高</w:t>
            </w:r>
          </w:p>
        </w:tc>
        <w:tc>
          <w:tcPr>
            <w:tcW w:w="3233" w:type="dxa"/>
            <w:shd w:val="clear" w:color="auto" w:fill="auto"/>
            <w:vAlign w:val="center"/>
          </w:tcPr>
          <w:p>
            <w:pPr>
              <w:pStyle w:val="18"/>
              <w:rPr>
                <w:rFonts w:hint="default" w:eastAsia="方正书宋_GBK"/>
                <w:lang w:val="en-US" w:eastAsia="zh-CN"/>
              </w:rPr>
            </w:pPr>
            <w:r>
              <w:rPr>
                <w:rFonts w:hint="eastAsia"/>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23" w:type="dxa"/>
            <w:shd w:val="clear" w:color="auto" w:fill="auto"/>
            <w:vAlign w:val="center"/>
          </w:tcPr>
          <w:p>
            <w:pPr>
              <w:pStyle w:val="18"/>
            </w:pPr>
            <w:r>
              <w:t>服务对象满意度指标</w:t>
            </w:r>
          </w:p>
        </w:tc>
        <w:tc>
          <w:tcPr>
            <w:tcW w:w="2744" w:type="dxa"/>
            <w:shd w:val="clear" w:color="auto" w:fill="auto"/>
            <w:vAlign w:val="center"/>
          </w:tcPr>
          <w:p>
            <w:pPr>
              <w:pStyle w:val="18"/>
            </w:pPr>
            <w:r>
              <w:t>救助对象满意度</w:t>
            </w:r>
          </w:p>
        </w:tc>
        <w:tc>
          <w:tcPr>
            <w:tcW w:w="2887" w:type="dxa"/>
            <w:shd w:val="clear" w:color="auto" w:fill="auto"/>
            <w:vAlign w:val="center"/>
          </w:tcPr>
          <w:p>
            <w:pPr>
              <w:pStyle w:val="18"/>
            </w:pPr>
            <w:r>
              <w:t>满意和较为满意的救助对象占调查总数的利率</w:t>
            </w:r>
          </w:p>
        </w:tc>
        <w:tc>
          <w:tcPr>
            <w:tcW w:w="1773" w:type="dxa"/>
            <w:shd w:val="clear" w:color="auto" w:fill="auto"/>
            <w:vAlign w:val="center"/>
          </w:tcPr>
          <w:p>
            <w:pPr>
              <w:pStyle w:val="18"/>
            </w:pPr>
            <w:r>
              <w:t>≥90%</w:t>
            </w:r>
          </w:p>
        </w:tc>
        <w:tc>
          <w:tcPr>
            <w:tcW w:w="3233" w:type="dxa"/>
            <w:shd w:val="clear" w:color="auto" w:fill="auto"/>
            <w:vAlign w:val="center"/>
          </w:tcPr>
          <w:p>
            <w:pPr>
              <w:pStyle w:val="18"/>
            </w:pPr>
            <w:r>
              <w:t>调查问卷</w:t>
            </w:r>
          </w:p>
        </w:tc>
      </w:tr>
    </w:tbl>
    <w:p>
      <w:pPr>
        <w:ind w:firstLine="560" w:firstLineChars="200"/>
        <w:outlineLvl w:val="3"/>
        <w:rPr>
          <w:rFonts w:hint="eastAsia" w:ascii="仿宋" w:hAnsi="仿宋" w:eastAsia="仿宋" w:cs="仿宋"/>
          <w:color w:val="000000"/>
          <w:sz w:val="28"/>
          <w:szCs w:val="28"/>
        </w:rPr>
      </w:pPr>
      <w:bookmarkStart w:id="27" w:name="_Toc_4_4_0000000033"/>
    </w:p>
    <w:p>
      <w:pPr>
        <w:ind w:firstLine="560" w:firstLineChars="200"/>
        <w:outlineLvl w:val="3"/>
        <w:rPr>
          <w:rFonts w:hint="eastAsia" w:ascii="仿宋" w:hAnsi="仿宋" w:eastAsia="仿宋" w:cs="仿宋"/>
          <w:sz w:val="28"/>
          <w:szCs w:val="28"/>
        </w:rPr>
      </w:pPr>
      <w:r>
        <w:rPr>
          <w:rFonts w:hint="eastAsia" w:ascii="仿宋" w:hAnsi="仿宋" w:eastAsia="仿宋" w:cs="仿宋"/>
          <w:color w:val="000000"/>
          <w:sz w:val="28"/>
          <w:szCs w:val="28"/>
        </w:rPr>
        <w:t>30.农村居民最低生活保障资金全额保障绩效目标表</w:t>
      </w:r>
      <w:bookmarkEnd w:id="2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5"/>
        <w:gridCol w:w="1310"/>
        <w:gridCol w:w="1841"/>
        <w:gridCol w:w="2388"/>
        <w:gridCol w:w="1215"/>
        <w:gridCol w:w="5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47" w:type="dxa"/>
            <w:gridSpan w:val="5"/>
            <w:shd w:val="clear" w:color="auto" w:fill="auto"/>
            <w:vAlign w:val="center"/>
          </w:tcPr>
          <w:p>
            <w:pPr>
              <w:spacing w:line="584" w:lineRule="exact"/>
              <w:rPr>
                <w:rFonts w:ascii="Times New Roman" w:hAnsi="Times New Roman" w:eastAsia="仿宋_GB2312" w:cs="Times New Roman"/>
                <w:b/>
              </w:rPr>
            </w:pPr>
            <w:r>
              <w:t>通过项目的实施，农村低保对象实行动态管理，做到应保尽保，应兜尽兜。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4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10" w:type="dxa"/>
            <w:shd w:val="clear" w:color="auto" w:fill="auto"/>
            <w:vAlign w:val="center"/>
          </w:tcPr>
          <w:p>
            <w:pPr>
              <w:pStyle w:val="18"/>
            </w:pPr>
            <w:r>
              <w:t>数量指标</w:t>
            </w:r>
          </w:p>
        </w:tc>
        <w:tc>
          <w:tcPr>
            <w:tcW w:w="1841" w:type="dxa"/>
            <w:shd w:val="clear" w:color="auto" w:fill="auto"/>
            <w:vAlign w:val="center"/>
          </w:tcPr>
          <w:p>
            <w:pPr>
              <w:pStyle w:val="18"/>
            </w:pPr>
            <w:r>
              <w:t>享受农村低保人数</w:t>
            </w:r>
          </w:p>
        </w:tc>
        <w:tc>
          <w:tcPr>
            <w:tcW w:w="2388" w:type="dxa"/>
            <w:shd w:val="clear" w:color="auto" w:fill="auto"/>
            <w:vAlign w:val="center"/>
          </w:tcPr>
          <w:p>
            <w:pPr>
              <w:pStyle w:val="18"/>
            </w:pPr>
            <w:r>
              <w:t>享受农村低保人数不低于3200人</w:t>
            </w:r>
          </w:p>
        </w:tc>
        <w:tc>
          <w:tcPr>
            <w:tcW w:w="1215" w:type="dxa"/>
            <w:shd w:val="clear" w:color="auto" w:fill="auto"/>
            <w:vAlign w:val="center"/>
          </w:tcPr>
          <w:p>
            <w:pPr>
              <w:pStyle w:val="18"/>
            </w:pPr>
            <w:r>
              <w:t>≥3200人</w:t>
            </w:r>
          </w:p>
        </w:tc>
        <w:tc>
          <w:tcPr>
            <w:tcW w:w="549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10" w:type="dxa"/>
            <w:shd w:val="clear" w:color="auto" w:fill="auto"/>
            <w:vAlign w:val="center"/>
          </w:tcPr>
          <w:p>
            <w:pPr>
              <w:pStyle w:val="18"/>
            </w:pPr>
            <w:r>
              <w:t>质量指标</w:t>
            </w:r>
          </w:p>
        </w:tc>
        <w:tc>
          <w:tcPr>
            <w:tcW w:w="1841" w:type="dxa"/>
            <w:shd w:val="clear" w:color="auto" w:fill="auto"/>
            <w:vAlign w:val="center"/>
          </w:tcPr>
          <w:p>
            <w:pPr>
              <w:pStyle w:val="18"/>
            </w:pPr>
            <w:r>
              <w:t>申请对象家庭经济状况信息系统核查率</w:t>
            </w:r>
          </w:p>
        </w:tc>
        <w:tc>
          <w:tcPr>
            <w:tcW w:w="2388" w:type="dxa"/>
            <w:shd w:val="clear" w:color="auto" w:fill="auto"/>
            <w:vAlign w:val="center"/>
          </w:tcPr>
          <w:p>
            <w:pPr>
              <w:pStyle w:val="18"/>
            </w:pPr>
            <w:r>
              <w:t>已核查申请占应核查申请的比率</w:t>
            </w:r>
          </w:p>
        </w:tc>
        <w:tc>
          <w:tcPr>
            <w:tcW w:w="1215" w:type="dxa"/>
            <w:shd w:val="clear" w:color="auto" w:fill="auto"/>
            <w:vAlign w:val="center"/>
          </w:tcPr>
          <w:p>
            <w:pPr>
              <w:pStyle w:val="18"/>
            </w:pPr>
            <w:r>
              <w:t>100%</w:t>
            </w:r>
          </w:p>
        </w:tc>
        <w:tc>
          <w:tcPr>
            <w:tcW w:w="549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0" w:hRule="atLeast"/>
          <w:jc w:val="center"/>
        </w:trPr>
        <w:tc>
          <w:tcPr>
            <w:tcW w:w="181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10" w:type="dxa"/>
            <w:shd w:val="clear" w:color="auto" w:fill="auto"/>
            <w:vAlign w:val="center"/>
          </w:tcPr>
          <w:p>
            <w:pPr>
              <w:pStyle w:val="18"/>
            </w:pPr>
            <w:r>
              <w:t>时效指标</w:t>
            </w:r>
          </w:p>
        </w:tc>
        <w:tc>
          <w:tcPr>
            <w:tcW w:w="1841" w:type="dxa"/>
            <w:shd w:val="clear" w:color="auto" w:fill="auto"/>
            <w:vAlign w:val="center"/>
          </w:tcPr>
          <w:p>
            <w:pPr>
              <w:pStyle w:val="18"/>
            </w:pPr>
            <w:r>
              <w:t>低保金按月发放</w:t>
            </w:r>
          </w:p>
        </w:tc>
        <w:tc>
          <w:tcPr>
            <w:tcW w:w="2388" w:type="dxa"/>
            <w:shd w:val="clear" w:color="auto" w:fill="auto"/>
            <w:vAlign w:val="center"/>
          </w:tcPr>
          <w:p>
            <w:pPr>
              <w:pStyle w:val="18"/>
            </w:pPr>
            <w:r>
              <w:t>低保金按月发放</w:t>
            </w:r>
          </w:p>
        </w:tc>
        <w:tc>
          <w:tcPr>
            <w:tcW w:w="1215" w:type="dxa"/>
            <w:shd w:val="clear" w:color="auto" w:fill="auto"/>
            <w:vAlign w:val="center"/>
          </w:tcPr>
          <w:p>
            <w:pPr>
              <w:pStyle w:val="18"/>
            </w:pPr>
            <w:r>
              <w:t>按月发放</w:t>
            </w:r>
          </w:p>
        </w:tc>
        <w:tc>
          <w:tcPr>
            <w:tcW w:w="549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0" w:hRule="atLeast"/>
          <w:jc w:val="center"/>
        </w:trPr>
        <w:tc>
          <w:tcPr>
            <w:tcW w:w="181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10" w:type="dxa"/>
            <w:shd w:val="clear" w:color="auto" w:fill="auto"/>
            <w:vAlign w:val="center"/>
          </w:tcPr>
          <w:p>
            <w:pPr>
              <w:pStyle w:val="18"/>
            </w:pPr>
            <w:r>
              <w:t>成本指标</w:t>
            </w:r>
          </w:p>
        </w:tc>
        <w:tc>
          <w:tcPr>
            <w:tcW w:w="1841" w:type="dxa"/>
            <w:shd w:val="clear" w:color="auto" w:fill="auto"/>
            <w:vAlign w:val="center"/>
          </w:tcPr>
          <w:p>
            <w:pPr>
              <w:pStyle w:val="18"/>
            </w:pPr>
            <w:r>
              <w:t>农村低保金标准</w:t>
            </w:r>
          </w:p>
        </w:tc>
        <w:tc>
          <w:tcPr>
            <w:tcW w:w="2388" w:type="dxa"/>
            <w:shd w:val="clear" w:color="auto" w:fill="auto"/>
            <w:vAlign w:val="center"/>
          </w:tcPr>
          <w:p>
            <w:pPr>
              <w:pStyle w:val="18"/>
            </w:pPr>
            <w:r>
              <w:t>农村低保金标准</w:t>
            </w:r>
          </w:p>
        </w:tc>
        <w:tc>
          <w:tcPr>
            <w:tcW w:w="1215" w:type="dxa"/>
            <w:shd w:val="clear" w:color="auto" w:fill="auto"/>
            <w:vAlign w:val="center"/>
          </w:tcPr>
          <w:p>
            <w:pPr>
              <w:pStyle w:val="18"/>
            </w:pPr>
            <w:r>
              <w:t>≤900元</w:t>
            </w:r>
          </w:p>
        </w:tc>
        <w:tc>
          <w:tcPr>
            <w:tcW w:w="549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3" w:hRule="atLeast"/>
          <w:jc w:val="center"/>
        </w:trPr>
        <w:tc>
          <w:tcPr>
            <w:tcW w:w="181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10" w:type="dxa"/>
            <w:shd w:val="clear" w:color="auto" w:fill="auto"/>
            <w:vAlign w:val="center"/>
          </w:tcPr>
          <w:p>
            <w:pPr>
              <w:pStyle w:val="18"/>
            </w:pPr>
            <w:r>
              <w:t>社会效益指标</w:t>
            </w:r>
          </w:p>
        </w:tc>
        <w:tc>
          <w:tcPr>
            <w:tcW w:w="1841" w:type="dxa"/>
            <w:shd w:val="clear" w:color="auto" w:fill="auto"/>
            <w:vAlign w:val="center"/>
          </w:tcPr>
          <w:p>
            <w:pPr>
              <w:pStyle w:val="18"/>
            </w:pPr>
            <w:r>
              <w:t>低保对象生活水平</w:t>
            </w:r>
          </w:p>
        </w:tc>
        <w:tc>
          <w:tcPr>
            <w:tcW w:w="2388" w:type="dxa"/>
            <w:shd w:val="clear" w:color="auto" w:fill="auto"/>
            <w:vAlign w:val="center"/>
          </w:tcPr>
          <w:p>
            <w:pPr>
              <w:pStyle w:val="18"/>
            </w:pPr>
            <w:r>
              <w:t>生活稳定，基本生活未受影响</w:t>
            </w:r>
          </w:p>
        </w:tc>
        <w:tc>
          <w:tcPr>
            <w:tcW w:w="1215" w:type="dxa"/>
            <w:shd w:val="clear" w:color="auto" w:fill="auto"/>
            <w:vAlign w:val="center"/>
          </w:tcPr>
          <w:p>
            <w:pPr>
              <w:pStyle w:val="18"/>
            </w:pPr>
            <w:r>
              <w:t>生活稳定</w:t>
            </w:r>
          </w:p>
        </w:tc>
        <w:tc>
          <w:tcPr>
            <w:tcW w:w="549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10" w:type="dxa"/>
            <w:shd w:val="clear" w:color="auto" w:fill="auto"/>
            <w:vAlign w:val="center"/>
          </w:tcPr>
          <w:p>
            <w:pPr>
              <w:pStyle w:val="18"/>
            </w:pPr>
            <w:r>
              <w:t>服务对象满意度指标</w:t>
            </w:r>
          </w:p>
        </w:tc>
        <w:tc>
          <w:tcPr>
            <w:tcW w:w="1841" w:type="dxa"/>
            <w:shd w:val="clear" w:color="auto" w:fill="auto"/>
            <w:vAlign w:val="center"/>
          </w:tcPr>
          <w:p>
            <w:pPr>
              <w:pStyle w:val="18"/>
            </w:pPr>
            <w:r>
              <w:t>救助对象满意度</w:t>
            </w:r>
          </w:p>
        </w:tc>
        <w:tc>
          <w:tcPr>
            <w:tcW w:w="2388" w:type="dxa"/>
            <w:shd w:val="clear" w:color="auto" w:fill="auto"/>
            <w:vAlign w:val="center"/>
          </w:tcPr>
          <w:p>
            <w:pPr>
              <w:pStyle w:val="18"/>
            </w:pPr>
            <w:r>
              <w:t>满意和较为满意的救助对象占调查总数的利率</w:t>
            </w:r>
          </w:p>
        </w:tc>
        <w:tc>
          <w:tcPr>
            <w:tcW w:w="1215" w:type="dxa"/>
            <w:shd w:val="clear" w:color="auto" w:fill="auto"/>
            <w:vAlign w:val="center"/>
          </w:tcPr>
          <w:p>
            <w:pPr>
              <w:pStyle w:val="18"/>
            </w:pPr>
            <w:r>
              <w:t>≥90%</w:t>
            </w:r>
          </w:p>
        </w:tc>
        <w:tc>
          <w:tcPr>
            <w:tcW w:w="5493"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spacing w:before="0" w:after="0"/>
        <w:ind w:firstLine="56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1.</w:t>
      </w:r>
      <w:bookmarkStart w:id="28" w:name="_Toc_4_4_0000000034"/>
      <w:r>
        <w:rPr>
          <w:rFonts w:hint="eastAsia" w:ascii="仿宋" w:hAnsi="仿宋" w:eastAsia="仿宋" w:cs="仿宋"/>
          <w:color w:val="000000"/>
          <w:sz w:val="28"/>
          <w:szCs w:val="28"/>
        </w:rPr>
        <w:t>农村特困人员救助供养支出资金（分散）全额保障绩效目标表</w:t>
      </w:r>
      <w:bookmarkEnd w:id="28"/>
    </w:p>
    <w:tbl>
      <w:tblPr>
        <w:tblStyle w:val="8"/>
        <w:tblW w:w="14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0"/>
        <w:gridCol w:w="1180"/>
        <w:gridCol w:w="2040"/>
        <w:gridCol w:w="2115"/>
        <w:gridCol w:w="1230"/>
        <w:gridCol w:w="5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73" w:type="dxa"/>
            <w:gridSpan w:val="5"/>
            <w:shd w:val="clear" w:color="auto" w:fill="auto"/>
            <w:vAlign w:val="center"/>
          </w:tcPr>
          <w:p>
            <w:pPr>
              <w:spacing w:line="584" w:lineRule="exact"/>
              <w:rPr>
                <w:rFonts w:ascii="Times New Roman" w:hAnsi="Times New Roman" w:eastAsia="仿宋_GB2312" w:cs="Times New Roman"/>
                <w:b/>
              </w:rPr>
            </w:pPr>
            <w:r>
              <w:t>通过项目的开展，保障困难群众基本生活，让困难群众吃饱穿暖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1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7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0" w:hRule="atLeast"/>
          <w:jc w:val="center"/>
        </w:trPr>
        <w:tc>
          <w:tcPr>
            <w:tcW w:w="198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180" w:type="dxa"/>
            <w:shd w:val="clear" w:color="auto" w:fill="auto"/>
            <w:vAlign w:val="center"/>
          </w:tcPr>
          <w:p>
            <w:pPr>
              <w:pStyle w:val="18"/>
              <w:rPr>
                <w:rFonts w:ascii="Times New Roman" w:hAnsi="Times New Roman" w:eastAsia="仿宋_GB2312" w:cs="Times New Roman"/>
              </w:rPr>
            </w:pPr>
            <w:r>
              <w:t>数量指标</w:t>
            </w:r>
          </w:p>
        </w:tc>
        <w:tc>
          <w:tcPr>
            <w:tcW w:w="2040" w:type="dxa"/>
            <w:shd w:val="clear" w:color="auto" w:fill="auto"/>
            <w:vAlign w:val="center"/>
          </w:tcPr>
          <w:p>
            <w:pPr>
              <w:pStyle w:val="18"/>
              <w:rPr>
                <w:rFonts w:ascii="Times New Roman" w:hAnsi="Times New Roman" w:eastAsia="仿宋_GB2312" w:cs="Times New Roman"/>
              </w:rPr>
            </w:pPr>
            <w:r>
              <w:t>享受特困供养人数</w:t>
            </w:r>
          </w:p>
        </w:tc>
        <w:tc>
          <w:tcPr>
            <w:tcW w:w="2115" w:type="dxa"/>
            <w:shd w:val="clear" w:color="auto" w:fill="auto"/>
            <w:vAlign w:val="center"/>
          </w:tcPr>
          <w:p>
            <w:pPr>
              <w:pStyle w:val="18"/>
              <w:rPr>
                <w:rFonts w:ascii="Times New Roman" w:hAnsi="Times New Roman" w:eastAsia="仿宋_GB2312" w:cs="Times New Roman"/>
              </w:rPr>
            </w:pPr>
            <w:r>
              <w:t>享受特困供养人数不低于700人</w:t>
            </w:r>
          </w:p>
        </w:tc>
        <w:tc>
          <w:tcPr>
            <w:tcW w:w="1230" w:type="dxa"/>
            <w:shd w:val="clear" w:color="auto" w:fill="auto"/>
            <w:vAlign w:val="center"/>
          </w:tcPr>
          <w:p>
            <w:pPr>
              <w:pStyle w:val="18"/>
              <w:rPr>
                <w:rFonts w:ascii="Times New Roman" w:hAnsi="Times New Roman" w:eastAsia="仿宋_GB2312" w:cs="Times New Roman"/>
              </w:rPr>
            </w:pPr>
            <w:r>
              <w:t>≥700人</w:t>
            </w:r>
          </w:p>
        </w:tc>
        <w:tc>
          <w:tcPr>
            <w:tcW w:w="5708" w:type="dxa"/>
            <w:shd w:val="clear" w:color="auto" w:fill="auto"/>
            <w:vAlign w:val="center"/>
          </w:tcPr>
          <w:p>
            <w:pPr>
              <w:spacing w:line="584" w:lineRule="exact"/>
              <w:jc w:val="left"/>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80" w:type="dxa"/>
            <w:shd w:val="clear" w:color="auto" w:fill="auto"/>
            <w:vAlign w:val="center"/>
          </w:tcPr>
          <w:p>
            <w:pPr>
              <w:pStyle w:val="18"/>
              <w:rPr>
                <w:rFonts w:ascii="Times New Roman" w:hAnsi="Times New Roman" w:eastAsia="仿宋_GB2312" w:cs="Times New Roman"/>
              </w:rPr>
            </w:pPr>
            <w:r>
              <w:t>质量指标</w:t>
            </w:r>
          </w:p>
        </w:tc>
        <w:tc>
          <w:tcPr>
            <w:tcW w:w="2040" w:type="dxa"/>
            <w:shd w:val="clear" w:color="auto" w:fill="auto"/>
            <w:vAlign w:val="center"/>
          </w:tcPr>
          <w:p>
            <w:pPr>
              <w:pStyle w:val="18"/>
              <w:rPr>
                <w:rFonts w:ascii="Times New Roman" w:hAnsi="Times New Roman" w:eastAsia="仿宋_GB2312" w:cs="Times New Roman"/>
              </w:rPr>
            </w:pPr>
            <w:r>
              <w:t>申请对象家庭经济状况信息系统核查率</w:t>
            </w:r>
          </w:p>
        </w:tc>
        <w:tc>
          <w:tcPr>
            <w:tcW w:w="2115" w:type="dxa"/>
            <w:shd w:val="clear" w:color="auto" w:fill="auto"/>
            <w:vAlign w:val="center"/>
          </w:tcPr>
          <w:p>
            <w:pPr>
              <w:pStyle w:val="18"/>
              <w:rPr>
                <w:rFonts w:ascii="Times New Roman" w:hAnsi="Times New Roman" w:eastAsia="仿宋_GB2312" w:cs="Times New Roman"/>
              </w:rPr>
            </w:pPr>
            <w:r>
              <w:t>已核查申请占应核查申请的比率</w:t>
            </w:r>
          </w:p>
        </w:tc>
        <w:tc>
          <w:tcPr>
            <w:tcW w:w="1230" w:type="dxa"/>
            <w:shd w:val="clear" w:color="auto" w:fill="auto"/>
            <w:vAlign w:val="center"/>
          </w:tcPr>
          <w:p>
            <w:pPr>
              <w:pStyle w:val="18"/>
              <w:rPr>
                <w:rFonts w:ascii="Times New Roman" w:hAnsi="Times New Roman" w:eastAsia="仿宋_GB2312" w:cs="Times New Roman"/>
              </w:rPr>
            </w:pPr>
            <w:r>
              <w:t>100%</w:t>
            </w:r>
          </w:p>
        </w:tc>
        <w:tc>
          <w:tcPr>
            <w:tcW w:w="5708" w:type="dxa"/>
            <w:shd w:val="clear" w:color="auto" w:fill="auto"/>
            <w:vAlign w:val="center"/>
          </w:tcPr>
          <w:p>
            <w:pPr>
              <w:spacing w:line="584" w:lineRule="exact"/>
              <w:jc w:val="left"/>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7" w:hRule="atLeast"/>
          <w:jc w:val="center"/>
        </w:trPr>
        <w:tc>
          <w:tcPr>
            <w:tcW w:w="19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80" w:type="dxa"/>
            <w:shd w:val="clear" w:color="auto" w:fill="auto"/>
            <w:vAlign w:val="center"/>
          </w:tcPr>
          <w:p>
            <w:pPr>
              <w:pStyle w:val="18"/>
              <w:rPr>
                <w:rFonts w:ascii="Times New Roman" w:hAnsi="Times New Roman" w:eastAsia="仿宋_GB2312" w:cs="Times New Roman"/>
              </w:rPr>
            </w:pPr>
            <w:r>
              <w:t>时效指标</w:t>
            </w:r>
          </w:p>
        </w:tc>
        <w:tc>
          <w:tcPr>
            <w:tcW w:w="2040" w:type="dxa"/>
            <w:shd w:val="clear" w:color="auto" w:fill="auto"/>
            <w:vAlign w:val="center"/>
          </w:tcPr>
          <w:p>
            <w:pPr>
              <w:pStyle w:val="18"/>
              <w:rPr>
                <w:rFonts w:ascii="Times New Roman" w:hAnsi="Times New Roman" w:eastAsia="仿宋_GB2312" w:cs="Times New Roman"/>
              </w:rPr>
            </w:pPr>
            <w:r>
              <w:t>特困金按月发放</w:t>
            </w:r>
          </w:p>
        </w:tc>
        <w:tc>
          <w:tcPr>
            <w:tcW w:w="2115" w:type="dxa"/>
            <w:shd w:val="clear" w:color="auto" w:fill="auto"/>
            <w:vAlign w:val="center"/>
          </w:tcPr>
          <w:p>
            <w:pPr>
              <w:pStyle w:val="18"/>
              <w:rPr>
                <w:rFonts w:ascii="Times New Roman" w:hAnsi="Times New Roman" w:eastAsia="仿宋_GB2312" w:cs="Times New Roman"/>
              </w:rPr>
            </w:pPr>
            <w:r>
              <w:t>低保金按月发放</w:t>
            </w:r>
          </w:p>
        </w:tc>
        <w:tc>
          <w:tcPr>
            <w:tcW w:w="1230" w:type="dxa"/>
            <w:shd w:val="clear" w:color="auto" w:fill="auto"/>
            <w:vAlign w:val="center"/>
          </w:tcPr>
          <w:p>
            <w:pPr>
              <w:pStyle w:val="18"/>
              <w:rPr>
                <w:rFonts w:ascii="Times New Roman" w:hAnsi="Times New Roman" w:eastAsia="仿宋_GB2312" w:cs="Times New Roman"/>
              </w:rPr>
            </w:pPr>
            <w:r>
              <w:t>按月发放</w:t>
            </w:r>
          </w:p>
        </w:tc>
        <w:tc>
          <w:tcPr>
            <w:tcW w:w="5708" w:type="dxa"/>
            <w:shd w:val="clear" w:color="auto" w:fill="auto"/>
            <w:vAlign w:val="center"/>
          </w:tcPr>
          <w:p>
            <w:pPr>
              <w:spacing w:line="584" w:lineRule="exact"/>
              <w:jc w:val="left"/>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80" w:type="dxa"/>
            <w:shd w:val="clear" w:color="auto" w:fill="auto"/>
            <w:vAlign w:val="center"/>
          </w:tcPr>
          <w:p>
            <w:pPr>
              <w:pStyle w:val="18"/>
            </w:pPr>
            <w:r>
              <w:t>成本指标</w:t>
            </w:r>
          </w:p>
        </w:tc>
        <w:tc>
          <w:tcPr>
            <w:tcW w:w="2040" w:type="dxa"/>
            <w:shd w:val="clear" w:color="auto" w:fill="auto"/>
            <w:vAlign w:val="center"/>
          </w:tcPr>
          <w:p>
            <w:pPr>
              <w:pStyle w:val="18"/>
            </w:pPr>
            <w:r>
              <w:t>特困补贴标准</w:t>
            </w:r>
          </w:p>
        </w:tc>
        <w:tc>
          <w:tcPr>
            <w:tcW w:w="2115" w:type="dxa"/>
            <w:shd w:val="clear" w:color="auto" w:fill="auto"/>
            <w:vAlign w:val="center"/>
          </w:tcPr>
          <w:p>
            <w:pPr>
              <w:pStyle w:val="18"/>
            </w:pPr>
            <w:r>
              <w:t>补贴标准</w:t>
            </w:r>
          </w:p>
        </w:tc>
        <w:tc>
          <w:tcPr>
            <w:tcW w:w="1230" w:type="dxa"/>
            <w:shd w:val="clear" w:color="auto" w:fill="auto"/>
            <w:vAlign w:val="center"/>
          </w:tcPr>
          <w:p>
            <w:pPr>
              <w:pStyle w:val="18"/>
            </w:pPr>
            <w:r>
              <w:t>1440元</w:t>
            </w:r>
          </w:p>
        </w:tc>
        <w:tc>
          <w:tcPr>
            <w:tcW w:w="5708" w:type="dxa"/>
            <w:shd w:val="clear" w:color="auto" w:fill="auto"/>
            <w:vAlign w:val="center"/>
          </w:tcPr>
          <w:p>
            <w:pPr>
              <w:pStyle w:val="18"/>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180" w:type="dxa"/>
            <w:shd w:val="clear" w:color="auto" w:fill="auto"/>
            <w:vAlign w:val="center"/>
          </w:tcPr>
          <w:p>
            <w:pPr>
              <w:pStyle w:val="18"/>
              <w:rPr>
                <w:rFonts w:ascii="Times New Roman" w:hAnsi="Times New Roman" w:eastAsia="仿宋_GB2312" w:cs="Times New Roman"/>
              </w:rPr>
            </w:pPr>
            <w:r>
              <w:t>社会效益指标</w:t>
            </w:r>
          </w:p>
        </w:tc>
        <w:tc>
          <w:tcPr>
            <w:tcW w:w="2040" w:type="dxa"/>
            <w:shd w:val="clear" w:color="auto" w:fill="auto"/>
            <w:vAlign w:val="center"/>
          </w:tcPr>
          <w:p>
            <w:pPr>
              <w:pStyle w:val="18"/>
              <w:rPr>
                <w:rFonts w:ascii="Times New Roman" w:hAnsi="Times New Roman" w:eastAsia="仿宋_GB2312" w:cs="Times New Roman"/>
              </w:rPr>
            </w:pPr>
            <w:r>
              <w:t>特困供养对象生活水平</w:t>
            </w:r>
          </w:p>
        </w:tc>
        <w:tc>
          <w:tcPr>
            <w:tcW w:w="2115" w:type="dxa"/>
            <w:shd w:val="clear" w:color="auto" w:fill="auto"/>
            <w:vAlign w:val="center"/>
          </w:tcPr>
          <w:p>
            <w:pPr>
              <w:pStyle w:val="18"/>
              <w:rPr>
                <w:rFonts w:ascii="Times New Roman" w:hAnsi="Times New Roman" w:eastAsia="仿宋_GB2312" w:cs="Times New Roman"/>
              </w:rPr>
            </w:pPr>
            <w:r>
              <w:t>生活稳定，基本生活未受影响</w:t>
            </w:r>
          </w:p>
        </w:tc>
        <w:tc>
          <w:tcPr>
            <w:tcW w:w="1230" w:type="dxa"/>
            <w:shd w:val="clear" w:color="auto" w:fill="auto"/>
            <w:vAlign w:val="center"/>
          </w:tcPr>
          <w:p>
            <w:pPr>
              <w:pStyle w:val="18"/>
              <w:rPr>
                <w:rFonts w:ascii="Times New Roman" w:hAnsi="Times New Roman" w:eastAsia="仿宋_GB2312" w:cs="Times New Roman"/>
              </w:rPr>
            </w:pPr>
            <w:r>
              <w:t>生活稳定</w:t>
            </w:r>
          </w:p>
        </w:tc>
        <w:tc>
          <w:tcPr>
            <w:tcW w:w="5708" w:type="dxa"/>
            <w:shd w:val="clear" w:color="auto" w:fill="auto"/>
            <w:vAlign w:val="center"/>
          </w:tcPr>
          <w:p>
            <w:pPr>
              <w:pStyle w:val="18"/>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180" w:type="dxa"/>
            <w:shd w:val="clear" w:color="auto" w:fill="auto"/>
            <w:vAlign w:val="center"/>
          </w:tcPr>
          <w:p>
            <w:pPr>
              <w:pStyle w:val="18"/>
              <w:rPr>
                <w:rFonts w:ascii="Times New Roman" w:hAnsi="Times New Roman" w:eastAsia="仿宋_GB2312" w:cs="Times New Roman"/>
              </w:rPr>
            </w:pPr>
            <w:r>
              <w:t>服务对象满意度指标</w:t>
            </w:r>
          </w:p>
        </w:tc>
        <w:tc>
          <w:tcPr>
            <w:tcW w:w="2040" w:type="dxa"/>
            <w:shd w:val="clear" w:color="auto" w:fill="auto"/>
            <w:vAlign w:val="center"/>
          </w:tcPr>
          <w:p>
            <w:pPr>
              <w:pStyle w:val="18"/>
              <w:rPr>
                <w:rFonts w:ascii="Times New Roman" w:hAnsi="Times New Roman" w:eastAsia="仿宋_GB2312" w:cs="Times New Roman"/>
              </w:rPr>
            </w:pPr>
            <w:r>
              <w:t>救助对象满意度</w:t>
            </w:r>
          </w:p>
        </w:tc>
        <w:tc>
          <w:tcPr>
            <w:tcW w:w="2115" w:type="dxa"/>
            <w:shd w:val="clear" w:color="auto" w:fill="auto"/>
            <w:vAlign w:val="center"/>
          </w:tcPr>
          <w:p>
            <w:pPr>
              <w:pStyle w:val="18"/>
              <w:rPr>
                <w:rFonts w:ascii="Times New Roman" w:hAnsi="Times New Roman" w:eastAsia="仿宋_GB2312" w:cs="Times New Roman"/>
              </w:rPr>
            </w:pPr>
            <w:r>
              <w:t>满意和较为满意的救助对象占调查总数的利率</w:t>
            </w:r>
          </w:p>
        </w:tc>
        <w:tc>
          <w:tcPr>
            <w:tcW w:w="1230" w:type="dxa"/>
            <w:shd w:val="clear" w:color="auto" w:fill="auto"/>
            <w:vAlign w:val="center"/>
          </w:tcPr>
          <w:p>
            <w:pPr>
              <w:pStyle w:val="18"/>
              <w:rPr>
                <w:rFonts w:ascii="Times New Roman" w:hAnsi="Times New Roman" w:eastAsia="仿宋_GB2312" w:cs="Times New Roman"/>
              </w:rPr>
            </w:pPr>
            <w:r>
              <w:t>≥90%</w:t>
            </w:r>
          </w:p>
        </w:tc>
        <w:tc>
          <w:tcPr>
            <w:tcW w:w="5708" w:type="dxa"/>
            <w:shd w:val="clear" w:color="auto" w:fill="auto"/>
            <w:vAlign w:val="center"/>
          </w:tcPr>
          <w:p>
            <w:pPr>
              <w:pStyle w:val="18"/>
              <w:rPr>
                <w:rFonts w:ascii="Times New Roman" w:hAnsi="Times New Roman" w:eastAsia="仿宋_GB2312" w:cs="Times New Roman"/>
              </w:rPr>
            </w:pPr>
            <w:r>
              <w:t>调查问卷</w:t>
            </w:r>
          </w:p>
        </w:tc>
      </w:tr>
    </w:tbl>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sz w:val="28"/>
          <w:lang w:val="en-US" w:eastAsia="zh-CN"/>
        </w:rPr>
        <w:t>3</w:t>
      </w:r>
      <w:r>
        <w:rPr>
          <w:rFonts w:hint="eastAsia" w:ascii="仿宋" w:hAnsi="仿宋" w:eastAsia="仿宋" w:cs="仿宋"/>
          <w:sz w:val="28"/>
        </w:rPr>
        <w:t>2.</w:t>
      </w:r>
      <w:r>
        <w:rPr>
          <w:rFonts w:hint="eastAsia" w:ascii="仿宋" w:hAnsi="仿宋" w:eastAsia="仿宋" w:cs="仿宋"/>
          <w:color w:val="000000"/>
          <w:sz w:val="28"/>
        </w:rPr>
        <w:t>农村特困人员救助供养支出资金（集中）全额保障绩效目标表</w:t>
      </w:r>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1841"/>
        <w:gridCol w:w="2141"/>
        <w:gridCol w:w="2986"/>
        <w:gridCol w:w="2005"/>
        <w:gridCol w:w="3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6" w:type="dxa"/>
            <w:gridSpan w:val="5"/>
            <w:shd w:val="clear" w:color="auto" w:fill="auto"/>
            <w:vAlign w:val="center"/>
          </w:tcPr>
          <w:p>
            <w:pPr>
              <w:spacing w:line="584" w:lineRule="exact"/>
              <w:rPr>
                <w:rFonts w:ascii="Times New Roman" w:hAnsi="Times New Roman" w:eastAsia="仿宋_GB2312" w:cs="Times New Roman"/>
                <w:b/>
              </w:rPr>
            </w:pPr>
            <w:r>
              <w:t>通过项目的实施，每月为入住在民政事业服务中心的特困供养人员发放生活费。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7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1" w:type="dxa"/>
            <w:shd w:val="clear" w:color="auto" w:fill="auto"/>
            <w:vAlign w:val="center"/>
          </w:tcPr>
          <w:p>
            <w:pPr>
              <w:pStyle w:val="18"/>
              <w:rPr>
                <w:rFonts w:ascii="Times New Roman" w:hAnsi="Times New Roman" w:eastAsia="仿宋_GB2312" w:cs="Times New Roman"/>
              </w:rPr>
            </w:pPr>
            <w:r>
              <w:t>数量指标</w:t>
            </w:r>
          </w:p>
        </w:tc>
        <w:tc>
          <w:tcPr>
            <w:tcW w:w="2141" w:type="dxa"/>
            <w:shd w:val="clear" w:color="auto" w:fill="auto"/>
            <w:vAlign w:val="center"/>
          </w:tcPr>
          <w:p>
            <w:pPr>
              <w:pStyle w:val="18"/>
              <w:rPr>
                <w:rFonts w:ascii="Times New Roman" w:hAnsi="Times New Roman" w:eastAsia="仿宋_GB2312" w:cs="Times New Roman"/>
              </w:rPr>
            </w:pPr>
            <w:r>
              <w:t>补贴发放人数</w:t>
            </w:r>
          </w:p>
        </w:tc>
        <w:tc>
          <w:tcPr>
            <w:tcW w:w="2986" w:type="dxa"/>
            <w:shd w:val="clear" w:color="auto" w:fill="auto"/>
            <w:vAlign w:val="center"/>
          </w:tcPr>
          <w:p>
            <w:pPr>
              <w:pStyle w:val="18"/>
              <w:rPr>
                <w:rFonts w:ascii="Times New Roman" w:hAnsi="Times New Roman" w:eastAsia="仿宋_GB2312" w:cs="Times New Roman"/>
              </w:rPr>
            </w:pPr>
            <w:r>
              <w:t>符合条件的申请人员及时享受</w:t>
            </w:r>
          </w:p>
        </w:tc>
        <w:tc>
          <w:tcPr>
            <w:tcW w:w="2005" w:type="dxa"/>
            <w:shd w:val="clear" w:color="auto" w:fill="auto"/>
            <w:vAlign w:val="center"/>
          </w:tcPr>
          <w:p>
            <w:pPr>
              <w:pStyle w:val="18"/>
              <w:rPr>
                <w:rFonts w:ascii="Times New Roman" w:hAnsi="Times New Roman" w:eastAsia="仿宋_GB2312" w:cs="Times New Roman"/>
              </w:rPr>
            </w:pPr>
            <w:r>
              <w:t>≥150人</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1" w:type="dxa"/>
            <w:shd w:val="clear" w:color="auto" w:fill="auto"/>
            <w:vAlign w:val="center"/>
          </w:tcPr>
          <w:p>
            <w:pPr>
              <w:pStyle w:val="18"/>
              <w:rPr>
                <w:rFonts w:ascii="Times New Roman" w:hAnsi="Times New Roman" w:eastAsia="仿宋_GB2312" w:cs="Times New Roman"/>
              </w:rPr>
            </w:pPr>
            <w:r>
              <w:t>质量指标</w:t>
            </w:r>
          </w:p>
        </w:tc>
        <w:tc>
          <w:tcPr>
            <w:tcW w:w="2141" w:type="dxa"/>
            <w:shd w:val="clear" w:color="auto" w:fill="auto"/>
            <w:vAlign w:val="center"/>
          </w:tcPr>
          <w:p>
            <w:pPr>
              <w:pStyle w:val="18"/>
              <w:rPr>
                <w:rFonts w:ascii="Times New Roman" w:hAnsi="Times New Roman" w:eastAsia="仿宋_GB2312" w:cs="Times New Roman"/>
              </w:rPr>
            </w:pPr>
            <w:r>
              <w:t>特困人员供养保障率</w:t>
            </w:r>
          </w:p>
        </w:tc>
        <w:tc>
          <w:tcPr>
            <w:tcW w:w="2986" w:type="dxa"/>
            <w:shd w:val="clear" w:color="auto" w:fill="auto"/>
            <w:vAlign w:val="center"/>
          </w:tcPr>
          <w:p>
            <w:pPr>
              <w:pStyle w:val="18"/>
              <w:rPr>
                <w:rFonts w:ascii="Times New Roman" w:hAnsi="Times New Roman" w:eastAsia="仿宋_GB2312" w:cs="Times New Roman"/>
              </w:rPr>
            </w:pPr>
            <w:r>
              <w:t>符合条件的对象纳入供养人数占应纳入供养人数的比率</w:t>
            </w:r>
          </w:p>
        </w:tc>
        <w:tc>
          <w:tcPr>
            <w:tcW w:w="2005" w:type="dxa"/>
            <w:shd w:val="clear" w:color="auto" w:fill="auto"/>
            <w:vAlign w:val="center"/>
          </w:tcPr>
          <w:p>
            <w:pPr>
              <w:pStyle w:val="18"/>
              <w:rPr>
                <w:rFonts w:ascii="Times New Roman" w:hAnsi="Times New Roman" w:eastAsia="仿宋_GB2312" w:cs="Times New Roman"/>
              </w:rPr>
            </w:pPr>
            <w:r>
              <w:t>≥90%</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1" w:type="dxa"/>
            <w:shd w:val="clear" w:color="auto" w:fill="auto"/>
            <w:vAlign w:val="center"/>
          </w:tcPr>
          <w:p>
            <w:pPr>
              <w:pStyle w:val="18"/>
              <w:rPr>
                <w:rFonts w:ascii="Times New Roman" w:hAnsi="Times New Roman" w:eastAsia="仿宋_GB2312" w:cs="Times New Roman"/>
              </w:rPr>
            </w:pPr>
            <w:r>
              <w:t>时效指标</w:t>
            </w:r>
          </w:p>
        </w:tc>
        <w:tc>
          <w:tcPr>
            <w:tcW w:w="2141" w:type="dxa"/>
            <w:shd w:val="clear" w:color="auto" w:fill="auto"/>
            <w:vAlign w:val="center"/>
          </w:tcPr>
          <w:p>
            <w:pPr>
              <w:pStyle w:val="18"/>
              <w:rPr>
                <w:rFonts w:ascii="Times New Roman" w:hAnsi="Times New Roman" w:eastAsia="仿宋_GB2312" w:cs="Times New Roman"/>
              </w:rPr>
            </w:pPr>
            <w:r>
              <w:t>发放完成时间</w:t>
            </w:r>
          </w:p>
        </w:tc>
        <w:tc>
          <w:tcPr>
            <w:tcW w:w="2986" w:type="dxa"/>
            <w:shd w:val="clear" w:color="auto" w:fill="auto"/>
            <w:vAlign w:val="center"/>
          </w:tcPr>
          <w:p>
            <w:pPr>
              <w:pStyle w:val="18"/>
              <w:rPr>
                <w:rFonts w:ascii="Times New Roman" w:hAnsi="Times New Roman" w:eastAsia="仿宋_GB2312" w:cs="Times New Roman"/>
              </w:rPr>
            </w:pPr>
            <w:r>
              <w:t>每月及时发放</w:t>
            </w:r>
          </w:p>
        </w:tc>
        <w:tc>
          <w:tcPr>
            <w:tcW w:w="2005" w:type="dxa"/>
            <w:shd w:val="clear" w:color="auto" w:fill="auto"/>
            <w:vAlign w:val="center"/>
          </w:tcPr>
          <w:p>
            <w:pPr>
              <w:pStyle w:val="18"/>
              <w:rPr>
                <w:rFonts w:ascii="Times New Roman" w:hAnsi="Times New Roman" w:eastAsia="仿宋_GB2312" w:cs="Times New Roman"/>
              </w:rPr>
            </w:pPr>
            <w:r>
              <w:t>每月及时拨付</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1" w:type="dxa"/>
            <w:shd w:val="clear" w:color="auto" w:fill="auto"/>
            <w:vAlign w:val="center"/>
          </w:tcPr>
          <w:p>
            <w:pPr>
              <w:pStyle w:val="18"/>
              <w:rPr>
                <w:rFonts w:ascii="Times New Roman" w:hAnsi="Times New Roman" w:eastAsia="仿宋_GB2312" w:cs="Times New Roman"/>
              </w:rPr>
            </w:pPr>
            <w:r>
              <w:t>成本指标</w:t>
            </w:r>
          </w:p>
        </w:tc>
        <w:tc>
          <w:tcPr>
            <w:tcW w:w="2141" w:type="dxa"/>
            <w:shd w:val="clear" w:color="auto" w:fill="auto"/>
            <w:vAlign w:val="center"/>
          </w:tcPr>
          <w:p>
            <w:pPr>
              <w:pStyle w:val="18"/>
              <w:rPr>
                <w:rFonts w:ascii="Times New Roman" w:hAnsi="Times New Roman" w:eastAsia="仿宋_GB2312" w:cs="Times New Roman"/>
              </w:rPr>
            </w:pPr>
            <w:r>
              <w:t>发放标准</w:t>
            </w:r>
          </w:p>
        </w:tc>
        <w:tc>
          <w:tcPr>
            <w:tcW w:w="2986" w:type="dxa"/>
            <w:shd w:val="clear" w:color="auto" w:fill="auto"/>
            <w:vAlign w:val="center"/>
          </w:tcPr>
          <w:p>
            <w:pPr>
              <w:pStyle w:val="18"/>
              <w:rPr>
                <w:rFonts w:ascii="Times New Roman" w:hAnsi="Times New Roman" w:eastAsia="仿宋_GB2312" w:cs="Times New Roman"/>
              </w:rPr>
            </w:pPr>
            <w:r>
              <w:t>达到相关文件规定发放标准</w:t>
            </w:r>
          </w:p>
        </w:tc>
        <w:tc>
          <w:tcPr>
            <w:tcW w:w="2005" w:type="dxa"/>
            <w:shd w:val="clear" w:color="auto" w:fill="auto"/>
            <w:vAlign w:val="center"/>
          </w:tcPr>
          <w:p>
            <w:pPr>
              <w:pStyle w:val="18"/>
              <w:rPr>
                <w:rFonts w:ascii="Times New Roman" w:hAnsi="Times New Roman" w:eastAsia="仿宋_GB2312" w:cs="Times New Roman"/>
              </w:rPr>
            </w:pPr>
            <w:r>
              <w:t>1440元/人/月</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1" w:type="dxa"/>
            <w:shd w:val="clear" w:color="auto" w:fill="auto"/>
            <w:vAlign w:val="center"/>
          </w:tcPr>
          <w:p>
            <w:pPr>
              <w:pStyle w:val="18"/>
              <w:rPr>
                <w:rFonts w:ascii="Times New Roman" w:hAnsi="Times New Roman" w:eastAsia="仿宋_GB2312" w:cs="Times New Roman"/>
              </w:rPr>
            </w:pPr>
            <w:r>
              <w:t>社会效益指标</w:t>
            </w:r>
          </w:p>
        </w:tc>
        <w:tc>
          <w:tcPr>
            <w:tcW w:w="2141" w:type="dxa"/>
            <w:shd w:val="clear" w:color="auto" w:fill="auto"/>
            <w:vAlign w:val="center"/>
          </w:tcPr>
          <w:p>
            <w:pPr>
              <w:pStyle w:val="18"/>
              <w:rPr>
                <w:rFonts w:ascii="Times New Roman" w:hAnsi="Times New Roman" w:eastAsia="仿宋_GB2312" w:cs="Times New Roman"/>
              </w:rPr>
            </w:pPr>
            <w:r>
              <w:t>提高特困供养人员的生活水平</w:t>
            </w:r>
          </w:p>
        </w:tc>
        <w:tc>
          <w:tcPr>
            <w:tcW w:w="2986"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2005" w:type="dxa"/>
            <w:shd w:val="clear" w:color="auto" w:fill="auto"/>
            <w:vAlign w:val="center"/>
          </w:tcPr>
          <w:p>
            <w:pPr>
              <w:pStyle w:val="18"/>
              <w:rPr>
                <w:rFonts w:ascii="Times New Roman" w:hAnsi="Times New Roman" w:eastAsia="仿宋_GB2312" w:cs="Times New Roman"/>
              </w:rPr>
            </w:pPr>
            <w:r>
              <w:t>持续改善</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1" w:type="dxa"/>
            <w:shd w:val="clear" w:color="auto" w:fill="auto"/>
            <w:vAlign w:val="center"/>
          </w:tcPr>
          <w:p>
            <w:pPr>
              <w:pStyle w:val="18"/>
              <w:rPr>
                <w:rFonts w:ascii="Times New Roman" w:hAnsi="Times New Roman" w:eastAsia="仿宋_GB2312" w:cs="Times New Roman"/>
              </w:rPr>
            </w:pPr>
            <w:r>
              <w:t>服务对象满意度指标</w:t>
            </w:r>
          </w:p>
        </w:tc>
        <w:tc>
          <w:tcPr>
            <w:tcW w:w="2141" w:type="dxa"/>
            <w:shd w:val="clear" w:color="auto" w:fill="auto"/>
            <w:vAlign w:val="center"/>
          </w:tcPr>
          <w:p>
            <w:pPr>
              <w:pStyle w:val="18"/>
              <w:rPr>
                <w:rFonts w:ascii="Times New Roman" w:hAnsi="Times New Roman" w:eastAsia="仿宋_GB2312" w:cs="Times New Roman"/>
              </w:rPr>
            </w:pPr>
            <w:r>
              <w:t>特困供养人员的满意率</w:t>
            </w:r>
          </w:p>
        </w:tc>
        <w:tc>
          <w:tcPr>
            <w:tcW w:w="2986"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2005" w:type="dxa"/>
            <w:shd w:val="clear" w:color="auto" w:fill="auto"/>
            <w:vAlign w:val="center"/>
          </w:tcPr>
          <w:p>
            <w:pPr>
              <w:pStyle w:val="18"/>
              <w:rPr>
                <w:rFonts w:ascii="Times New Roman" w:hAnsi="Times New Roman" w:eastAsia="仿宋_GB2312" w:cs="Times New Roman"/>
              </w:rPr>
            </w:pPr>
            <w:r>
              <w:t>≥90%</w:t>
            </w:r>
          </w:p>
        </w:tc>
        <w:tc>
          <w:tcPr>
            <w:tcW w:w="3763" w:type="dxa"/>
            <w:shd w:val="clear" w:color="auto" w:fill="auto"/>
            <w:vAlign w:val="center"/>
          </w:tcPr>
          <w:p>
            <w:pPr>
              <w:pStyle w:val="18"/>
              <w:rPr>
                <w:rFonts w:ascii="Times New Roman" w:hAnsi="Times New Roman" w:eastAsia="仿宋_GB2312" w:cs="Times New Roman"/>
              </w:rPr>
            </w:pPr>
            <w:r>
              <w:t>调查问卷</w:t>
            </w:r>
          </w:p>
        </w:tc>
      </w:tr>
    </w:tbl>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lang w:val="en-US" w:eastAsia="zh-CN"/>
        </w:rPr>
        <w:t>33</w:t>
      </w:r>
      <w:r>
        <w:rPr>
          <w:rFonts w:hint="eastAsia" w:ascii="仿宋" w:hAnsi="仿宋" w:eastAsia="仿宋" w:cs="仿宋"/>
          <w:sz w:val="28"/>
          <w:szCs w:val="28"/>
        </w:rPr>
        <w:t>.</w:t>
      </w:r>
      <w:r>
        <w:rPr>
          <w:rFonts w:hint="eastAsia" w:ascii="仿宋" w:hAnsi="仿宋" w:eastAsia="仿宋" w:cs="仿宋"/>
          <w:color w:val="000000"/>
          <w:sz w:val="28"/>
          <w:szCs w:val="28"/>
        </w:rPr>
        <w:t>农村特困人员救助供养支出资金（集中）全额保障绩效目标表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552"/>
        <w:gridCol w:w="1815"/>
        <w:gridCol w:w="30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通过项目的实施，每月为入住在民政事业服务中心的特困供养人员发放生活费。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补贴发放人数</w:t>
            </w:r>
          </w:p>
        </w:tc>
        <w:tc>
          <w:tcPr>
            <w:tcW w:w="2552" w:type="dxa"/>
            <w:shd w:val="clear" w:color="auto" w:fill="auto"/>
            <w:vAlign w:val="center"/>
          </w:tcPr>
          <w:p>
            <w:pPr>
              <w:pStyle w:val="18"/>
              <w:rPr>
                <w:rFonts w:ascii="Times New Roman" w:hAnsi="Times New Roman" w:eastAsia="仿宋_GB2312" w:cs="Times New Roman"/>
              </w:rPr>
            </w:pPr>
            <w:r>
              <w:t>符合条件的申请人员及时享受</w:t>
            </w:r>
          </w:p>
        </w:tc>
        <w:tc>
          <w:tcPr>
            <w:tcW w:w="1815" w:type="dxa"/>
            <w:shd w:val="clear" w:color="auto" w:fill="auto"/>
            <w:vAlign w:val="center"/>
          </w:tcPr>
          <w:p>
            <w:pPr>
              <w:pStyle w:val="18"/>
              <w:rPr>
                <w:rFonts w:ascii="Times New Roman" w:hAnsi="Times New Roman" w:eastAsia="仿宋_GB2312" w:cs="Times New Roman"/>
              </w:rPr>
            </w:pPr>
            <w:r>
              <w:t>≥150人</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特困人员供养保障率</w:t>
            </w:r>
          </w:p>
        </w:tc>
        <w:tc>
          <w:tcPr>
            <w:tcW w:w="2552" w:type="dxa"/>
            <w:shd w:val="clear" w:color="auto" w:fill="auto"/>
            <w:vAlign w:val="center"/>
          </w:tcPr>
          <w:p>
            <w:pPr>
              <w:pStyle w:val="18"/>
              <w:rPr>
                <w:rFonts w:ascii="Times New Roman" w:hAnsi="Times New Roman" w:eastAsia="仿宋_GB2312" w:cs="Times New Roman"/>
              </w:rPr>
            </w:pPr>
            <w:r>
              <w:t>符合条件的对象纳入供养人数占应纳入供养人数的比率</w:t>
            </w:r>
          </w:p>
        </w:tc>
        <w:tc>
          <w:tcPr>
            <w:tcW w:w="1815" w:type="dxa"/>
            <w:shd w:val="clear" w:color="auto" w:fill="auto"/>
            <w:vAlign w:val="center"/>
          </w:tcPr>
          <w:p>
            <w:pPr>
              <w:pStyle w:val="18"/>
              <w:rPr>
                <w:rFonts w:ascii="Times New Roman" w:hAnsi="Times New Roman" w:eastAsia="仿宋_GB2312" w:cs="Times New Roman"/>
              </w:rPr>
            </w:pPr>
            <w:r>
              <w:t>100%</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发放完成时间</w:t>
            </w:r>
          </w:p>
        </w:tc>
        <w:tc>
          <w:tcPr>
            <w:tcW w:w="2552" w:type="dxa"/>
            <w:shd w:val="clear" w:color="auto" w:fill="auto"/>
            <w:vAlign w:val="center"/>
          </w:tcPr>
          <w:p>
            <w:pPr>
              <w:pStyle w:val="18"/>
              <w:rPr>
                <w:rFonts w:ascii="Times New Roman" w:hAnsi="Times New Roman" w:eastAsia="仿宋_GB2312" w:cs="Times New Roman"/>
              </w:rPr>
            </w:pPr>
            <w:r>
              <w:t>每月及时发放</w:t>
            </w:r>
          </w:p>
        </w:tc>
        <w:tc>
          <w:tcPr>
            <w:tcW w:w="1815" w:type="dxa"/>
            <w:shd w:val="clear" w:color="auto" w:fill="auto"/>
            <w:vAlign w:val="center"/>
          </w:tcPr>
          <w:p>
            <w:pPr>
              <w:pStyle w:val="18"/>
              <w:rPr>
                <w:rFonts w:ascii="Times New Roman" w:hAnsi="Times New Roman" w:eastAsia="仿宋_GB2312" w:cs="Times New Roman"/>
              </w:rPr>
            </w:pPr>
            <w:r>
              <w:t>每月及时拨付</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发放标准</w:t>
            </w:r>
          </w:p>
        </w:tc>
        <w:tc>
          <w:tcPr>
            <w:tcW w:w="2552" w:type="dxa"/>
            <w:shd w:val="clear" w:color="auto" w:fill="auto"/>
            <w:vAlign w:val="center"/>
          </w:tcPr>
          <w:p>
            <w:pPr>
              <w:pStyle w:val="18"/>
              <w:rPr>
                <w:rFonts w:ascii="Times New Roman" w:hAnsi="Times New Roman" w:eastAsia="仿宋_GB2312" w:cs="Times New Roman"/>
              </w:rPr>
            </w:pPr>
            <w:r>
              <w:t>达到相关文件规定发放标准</w:t>
            </w:r>
          </w:p>
        </w:tc>
        <w:tc>
          <w:tcPr>
            <w:tcW w:w="1815" w:type="dxa"/>
            <w:shd w:val="clear" w:color="auto" w:fill="auto"/>
            <w:vAlign w:val="center"/>
          </w:tcPr>
          <w:p>
            <w:pPr>
              <w:pStyle w:val="18"/>
              <w:rPr>
                <w:rFonts w:ascii="Times New Roman" w:hAnsi="Times New Roman" w:eastAsia="仿宋_GB2312" w:cs="Times New Roman"/>
              </w:rPr>
            </w:pPr>
            <w:r>
              <w:t>1440元/人/月</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提高特困供养人员的生活水平</w:t>
            </w:r>
          </w:p>
        </w:tc>
        <w:tc>
          <w:tcPr>
            <w:tcW w:w="2552"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815" w:type="dxa"/>
            <w:shd w:val="clear" w:color="auto" w:fill="auto"/>
            <w:vAlign w:val="center"/>
          </w:tcPr>
          <w:p>
            <w:pPr>
              <w:pStyle w:val="18"/>
              <w:rPr>
                <w:rFonts w:ascii="Times New Roman" w:hAnsi="Times New Roman" w:eastAsia="仿宋_GB2312" w:cs="Times New Roman"/>
              </w:rPr>
            </w:pPr>
            <w:r>
              <w:t>持续改善</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特困供养人员的满意率</w:t>
            </w:r>
          </w:p>
        </w:tc>
        <w:tc>
          <w:tcPr>
            <w:tcW w:w="2552"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815" w:type="dxa"/>
            <w:shd w:val="clear" w:color="auto" w:fill="auto"/>
            <w:vAlign w:val="center"/>
          </w:tcPr>
          <w:p>
            <w:pPr>
              <w:pStyle w:val="18"/>
              <w:rPr>
                <w:rFonts w:ascii="Times New Roman" w:hAnsi="Times New Roman" w:eastAsia="仿宋_GB2312" w:cs="Times New Roman"/>
              </w:rPr>
            </w:pPr>
            <w:r>
              <w:t>≥90%</w:t>
            </w:r>
          </w:p>
        </w:tc>
        <w:tc>
          <w:tcPr>
            <w:tcW w:w="3033"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29" w:name="_Toc_4_4_0000000037"/>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34.区划地名管理工作经费绩效目标表</w:t>
      </w:r>
      <w:bookmarkEnd w:id="2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5"/>
        <w:gridCol w:w="1991"/>
        <w:gridCol w:w="2045"/>
        <w:gridCol w:w="3428"/>
        <w:gridCol w:w="1372"/>
        <w:gridCol w:w="3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27" w:type="dxa"/>
            <w:gridSpan w:val="5"/>
            <w:shd w:val="clear" w:color="auto" w:fill="auto"/>
            <w:vAlign w:val="center"/>
          </w:tcPr>
          <w:p>
            <w:pPr>
              <w:pStyle w:val="18"/>
            </w:pPr>
            <w:r>
              <w:t>通过项目的实施，进一步提高地名公共服务水平，方便群众生产生活和出行，提高地名标志牌品质。</w:t>
            </w:r>
            <w:r>
              <w:tab/>
            </w:r>
            <w:r>
              <w:tab/>
            </w:r>
            <w:r>
              <w:tab/>
            </w:r>
            <w:r>
              <w:tab/>
            </w:r>
          </w:p>
          <w:p>
            <w:pPr>
              <w:pStyle w:val="18"/>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91" w:type="dxa"/>
            <w:shd w:val="clear" w:color="auto" w:fill="auto"/>
            <w:vAlign w:val="center"/>
          </w:tcPr>
          <w:p>
            <w:pPr>
              <w:pStyle w:val="18"/>
              <w:rPr>
                <w:rFonts w:ascii="Times New Roman" w:hAnsi="Times New Roman" w:eastAsia="仿宋_GB2312" w:cs="Times New Roman"/>
              </w:rPr>
            </w:pPr>
            <w:r>
              <w:t>数量指标</w:t>
            </w:r>
          </w:p>
        </w:tc>
        <w:tc>
          <w:tcPr>
            <w:tcW w:w="2045" w:type="dxa"/>
            <w:shd w:val="clear" w:color="auto" w:fill="auto"/>
            <w:vAlign w:val="center"/>
          </w:tcPr>
          <w:p>
            <w:pPr>
              <w:pStyle w:val="18"/>
              <w:rPr>
                <w:rFonts w:ascii="Times New Roman" w:hAnsi="Times New Roman" w:eastAsia="仿宋_GB2312" w:cs="Times New Roman"/>
              </w:rPr>
            </w:pPr>
            <w:r>
              <w:t>标志牌巡查次数</w:t>
            </w:r>
          </w:p>
        </w:tc>
        <w:tc>
          <w:tcPr>
            <w:tcW w:w="3428" w:type="dxa"/>
            <w:shd w:val="clear" w:color="auto" w:fill="auto"/>
            <w:vAlign w:val="center"/>
          </w:tcPr>
          <w:p>
            <w:pPr>
              <w:pStyle w:val="18"/>
              <w:rPr>
                <w:rFonts w:ascii="Times New Roman" w:hAnsi="Times New Roman" w:eastAsia="仿宋_GB2312" w:cs="Times New Roman"/>
              </w:rPr>
            </w:pPr>
            <w:r>
              <w:t>标志牌巡查维护次数</w:t>
            </w:r>
          </w:p>
        </w:tc>
        <w:tc>
          <w:tcPr>
            <w:tcW w:w="1372" w:type="dxa"/>
            <w:shd w:val="clear" w:color="auto" w:fill="auto"/>
            <w:vAlign w:val="center"/>
          </w:tcPr>
          <w:p>
            <w:pPr>
              <w:pStyle w:val="18"/>
              <w:rPr>
                <w:rFonts w:ascii="Times New Roman" w:hAnsi="Times New Roman" w:eastAsia="仿宋_GB2312" w:cs="Times New Roman"/>
              </w:rPr>
            </w:pPr>
            <w:r>
              <w:t>≥10次</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91" w:type="dxa"/>
            <w:shd w:val="clear" w:color="auto" w:fill="auto"/>
            <w:vAlign w:val="center"/>
          </w:tcPr>
          <w:p>
            <w:pPr>
              <w:pStyle w:val="18"/>
              <w:rPr>
                <w:rFonts w:ascii="Times New Roman" w:hAnsi="Times New Roman" w:eastAsia="仿宋_GB2312" w:cs="Times New Roman"/>
              </w:rPr>
            </w:pPr>
            <w:r>
              <w:t>质量指标</w:t>
            </w:r>
          </w:p>
        </w:tc>
        <w:tc>
          <w:tcPr>
            <w:tcW w:w="2045" w:type="dxa"/>
            <w:shd w:val="clear" w:color="auto" w:fill="auto"/>
            <w:vAlign w:val="center"/>
          </w:tcPr>
          <w:p>
            <w:pPr>
              <w:pStyle w:val="18"/>
              <w:rPr>
                <w:rFonts w:ascii="Times New Roman" w:hAnsi="Times New Roman" w:eastAsia="仿宋_GB2312" w:cs="Times New Roman"/>
              </w:rPr>
            </w:pPr>
            <w:r>
              <w:t>验收合格率</w:t>
            </w:r>
          </w:p>
        </w:tc>
        <w:tc>
          <w:tcPr>
            <w:tcW w:w="3428" w:type="dxa"/>
            <w:shd w:val="clear" w:color="auto" w:fill="auto"/>
            <w:vAlign w:val="center"/>
          </w:tcPr>
          <w:p>
            <w:pPr>
              <w:pStyle w:val="18"/>
              <w:rPr>
                <w:rFonts w:ascii="Times New Roman" w:hAnsi="Times New Roman" w:eastAsia="仿宋_GB2312" w:cs="Times New Roman"/>
              </w:rPr>
            </w:pPr>
            <w:r>
              <w:t>标志牌修复合格的占总标志牌数量的比率</w:t>
            </w:r>
          </w:p>
        </w:tc>
        <w:tc>
          <w:tcPr>
            <w:tcW w:w="1372" w:type="dxa"/>
            <w:shd w:val="clear" w:color="auto" w:fill="auto"/>
            <w:vAlign w:val="center"/>
          </w:tcPr>
          <w:p>
            <w:pPr>
              <w:pStyle w:val="18"/>
              <w:rPr>
                <w:rFonts w:ascii="Times New Roman" w:hAnsi="Times New Roman" w:eastAsia="仿宋_GB2312" w:cs="Times New Roman"/>
              </w:rPr>
            </w:pPr>
            <w:r>
              <w:t>100%</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0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91" w:type="dxa"/>
            <w:shd w:val="clear" w:color="auto" w:fill="auto"/>
            <w:vAlign w:val="center"/>
          </w:tcPr>
          <w:p>
            <w:pPr>
              <w:pStyle w:val="18"/>
              <w:rPr>
                <w:rFonts w:ascii="Times New Roman" w:hAnsi="Times New Roman" w:eastAsia="仿宋_GB2312" w:cs="Times New Roman"/>
              </w:rPr>
            </w:pPr>
            <w:r>
              <w:t>时效指标</w:t>
            </w:r>
          </w:p>
        </w:tc>
        <w:tc>
          <w:tcPr>
            <w:tcW w:w="2045" w:type="dxa"/>
            <w:shd w:val="clear" w:color="auto" w:fill="auto"/>
            <w:vAlign w:val="center"/>
          </w:tcPr>
          <w:p>
            <w:pPr>
              <w:pStyle w:val="18"/>
              <w:rPr>
                <w:rFonts w:ascii="Times New Roman" w:hAnsi="Times New Roman" w:eastAsia="仿宋_GB2312" w:cs="Times New Roman"/>
              </w:rPr>
            </w:pPr>
            <w:r>
              <w:t>修复时间</w:t>
            </w:r>
          </w:p>
        </w:tc>
        <w:tc>
          <w:tcPr>
            <w:tcW w:w="3428" w:type="dxa"/>
            <w:shd w:val="clear" w:color="auto" w:fill="auto"/>
            <w:vAlign w:val="center"/>
          </w:tcPr>
          <w:p>
            <w:pPr>
              <w:pStyle w:val="18"/>
              <w:rPr>
                <w:rFonts w:ascii="Times New Roman" w:hAnsi="Times New Roman" w:eastAsia="仿宋_GB2312" w:cs="Times New Roman"/>
              </w:rPr>
            </w:pPr>
            <w:r>
              <w:t>规定修复时限</w:t>
            </w:r>
          </w:p>
        </w:tc>
        <w:tc>
          <w:tcPr>
            <w:tcW w:w="1372" w:type="dxa"/>
            <w:shd w:val="clear" w:color="auto" w:fill="auto"/>
            <w:vAlign w:val="center"/>
          </w:tcPr>
          <w:p>
            <w:pPr>
              <w:pStyle w:val="18"/>
              <w:rPr>
                <w:rFonts w:ascii="Times New Roman" w:hAnsi="Times New Roman" w:eastAsia="仿宋_GB2312" w:cs="Times New Roman"/>
              </w:rPr>
            </w:pPr>
            <w:r>
              <w:t>≤30天</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91" w:type="dxa"/>
            <w:shd w:val="clear" w:color="auto" w:fill="auto"/>
            <w:vAlign w:val="center"/>
          </w:tcPr>
          <w:p>
            <w:pPr>
              <w:pStyle w:val="18"/>
              <w:rPr>
                <w:rFonts w:ascii="Times New Roman" w:hAnsi="Times New Roman" w:eastAsia="仿宋_GB2312" w:cs="Times New Roman"/>
              </w:rPr>
            </w:pPr>
            <w:r>
              <w:t>成本指标</w:t>
            </w:r>
          </w:p>
        </w:tc>
        <w:tc>
          <w:tcPr>
            <w:tcW w:w="2045" w:type="dxa"/>
            <w:shd w:val="clear" w:color="auto" w:fill="auto"/>
            <w:vAlign w:val="center"/>
          </w:tcPr>
          <w:p>
            <w:pPr>
              <w:pStyle w:val="18"/>
              <w:rPr>
                <w:rFonts w:ascii="Times New Roman" w:hAnsi="Times New Roman" w:eastAsia="仿宋_GB2312" w:cs="Times New Roman"/>
              </w:rPr>
            </w:pPr>
            <w:r>
              <w:t>成本控制率</w:t>
            </w:r>
          </w:p>
        </w:tc>
        <w:tc>
          <w:tcPr>
            <w:tcW w:w="3428" w:type="dxa"/>
            <w:shd w:val="clear" w:color="auto" w:fill="auto"/>
            <w:vAlign w:val="center"/>
          </w:tcPr>
          <w:p>
            <w:pPr>
              <w:pStyle w:val="18"/>
              <w:rPr>
                <w:rFonts w:ascii="Times New Roman" w:hAnsi="Times New Roman" w:eastAsia="仿宋_GB2312" w:cs="Times New Roman"/>
              </w:rPr>
            </w:pPr>
            <w:r>
              <w:t>标牌维护费用每个成本</w:t>
            </w:r>
          </w:p>
        </w:tc>
        <w:tc>
          <w:tcPr>
            <w:tcW w:w="1372" w:type="dxa"/>
            <w:shd w:val="clear" w:color="auto" w:fill="auto"/>
            <w:vAlign w:val="center"/>
          </w:tcPr>
          <w:p>
            <w:pPr>
              <w:pStyle w:val="18"/>
              <w:rPr>
                <w:rFonts w:ascii="Times New Roman" w:hAnsi="Times New Roman" w:eastAsia="仿宋_GB2312" w:cs="Times New Roman"/>
              </w:rPr>
            </w:pPr>
            <w:r>
              <w:t>≤7500元</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7" w:hRule="atLeast"/>
          <w:jc w:val="center"/>
        </w:trPr>
        <w:tc>
          <w:tcPr>
            <w:tcW w:w="203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91" w:type="dxa"/>
            <w:shd w:val="clear" w:color="auto" w:fill="auto"/>
            <w:vAlign w:val="center"/>
          </w:tcPr>
          <w:p>
            <w:pPr>
              <w:pStyle w:val="18"/>
              <w:rPr>
                <w:rFonts w:ascii="Times New Roman" w:hAnsi="Times New Roman" w:eastAsia="仿宋_GB2312" w:cs="Times New Roman"/>
              </w:rPr>
            </w:pPr>
            <w:r>
              <w:t>社会效益指标</w:t>
            </w:r>
          </w:p>
        </w:tc>
        <w:tc>
          <w:tcPr>
            <w:tcW w:w="2045" w:type="dxa"/>
            <w:shd w:val="clear" w:color="auto" w:fill="auto"/>
            <w:vAlign w:val="center"/>
          </w:tcPr>
          <w:p>
            <w:pPr>
              <w:pStyle w:val="18"/>
              <w:rPr>
                <w:rFonts w:ascii="Times New Roman" w:hAnsi="Times New Roman" w:eastAsia="仿宋_GB2312" w:cs="Times New Roman"/>
              </w:rPr>
            </w:pPr>
            <w:r>
              <w:t>地名标志牌完善程度情况</w:t>
            </w:r>
          </w:p>
        </w:tc>
        <w:tc>
          <w:tcPr>
            <w:tcW w:w="3428" w:type="dxa"/>
            <w:shd w:val="clear" w:color="auto" w:fill="auto"/>
            <w:vAlign w:val="center"/>
          </w:tcPr>
          <w:p>
            <w:pPr>
              <w:pStyle w:val="18"/>
              <w:rPr>
                <w:rFonts w:ascii="Times New Roman" w:hAnsi="Times New Roman" w:eastAsia="仿宋_GB2312" w:cs="Times New Roman"/>
              </w:rPr>
            </w:pPr>
            <w:r>
              <w:t>地名标牌的设置对公共设施完善程度的提升情况</w:t>
            </w:r>
          </w:p>
        </w:tc>
        <w:tc>
          <w:tcPr>
            <w:tcW w:w="1372" w:type="dxa"/>
            <w:shd w:val="clear" w:color="auto" w:fill="auto"/>
            <w:vAlign w:val="center"/>
          </w:tcPr>
          <w:p>
            <w:pPr>
              <w:pStyle w:val="18"/>
              <w:rPr>
                <w:rFonts w:ascii="Times New Roman" w:hAnsi="Times New Roman" w:eastAsia="仿宋_GB2312" w:cs="Times New Roman"/>
              </w:rPr>
            </w:pPr>
            <w:r>
              <w:t>提高地名公共服务水平</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91" w:type="dxa"/>
            <w:shd w:val="clear" w:color="auto" w:fill="auto"/>
            <w:vAlign w:val="center"/>
          </w:tcPr>
          <w:p>
            <w:pPr>
              <w:pStyle w:val="18"/>
              <w:rPr>
                <w:rFonts w:ascii="Times New Roman" w:hAnsi="Times New Roman" w:eastAsia="仿宋_GB2312" w:cs="Times New Roman"/>
              </w:rPr>
            </w:pPr>
            <w:r>
              <w:t>服务对象满意度指标</w:t>
            </w:r>
          </w:p>
        </w:tc>
        <w:tc>
          <w:tcPr>
            <w:tcW w:w="2045" w:type="dxa"/>
            <w:shd w:val="clear" w:color="auto" w:fill="auto"/>
            <w:vAlign w:val="center"/>
          </w:tcPr>
          <w:p>
            <w:pPr>
              <w:pStyle w:val="18"/>
              <w:rPr>
                <w:rFonts w:ascii="Times New Roman" w:hAnsi="Times New Roman" w:eastAsia="仿宋_GB2312" w:cs="Times New Roman"/>
              </w:rPr>
            </w:pPr>
            <w:r>
              <w:t>服务对象满意度指标</w:t>
            </w:r>
          </w:p>
        </w:tc>
        <w:tc>
          <w:tcPr>
            <w:tcW w:w="3428" w:type="dxa"/>
            <w:shd w:val="clear" w:color="auto" w:fill="auto"/>
            <w:vAlign w:val="center"/>
          </w:tcPr>
          <w:p>
            <w:pPr>
              <w:pStyle w:val="18"/>
              <w:rPr>
                <w:rFonts w:ascii="Times New Roman" w:hAnsi="Times New Roman" w:eastAsia="仿宋_GB2312" w:cs="Times New Roman"/>
              </w:rPr>
            </w:pPr>
            <w:r>
              <w:t>群众对地名工作满意和基本满意占调查对象的比率</w:t>
            </w:r>
          </w:p>
        </w:tc>
        <w:tc>
          <w:tcPr>
            <w:tcW w:w="1372" w:type="dxa"/>
            <w:shd w:val="clear" w:color="auto" w:fill="auto"/>
            <w:vAlign w:val="center"/>
          </w:tcPr>
          <w:p>
            <w:pPr>
              <w:pStyle w:val="18"/>
              <w:rPr>
                <w:rFonts w:ascii="Times New Roman" w:hAnsi="Times New Roman" w:eastAsia="仿宋_GB2312" w:cs="Times New Roman"/>
              </w:rPr>
            </w:pPr>
            <w:r>
              <w:t>≥90%</w:t>
            </w:r>
          </w:p>
        </w:tc>
        <w:tc>
          <w:tcPr>
            <w:tcW w:w="3191" w:type="dxa"/>
            <w:shd w:val="clear" w:color="auto" w:fill="auto"/>
            <w:vAlign w:val="center"/>
          </w:tcPr>
          <w:p>
            <w:pPr>
              <w:pStyle w:val="18"/>
              <w:rPr>
                <w:rFonts w:ascii="Times New Roman" w:hAnsi="Times New Roman" w:eastAsia="仿宋_GB2312" w:cs="Times New Roman"/>
              </w:rPr>
            </w:pPr>
            <w:r>
              <w:t>调查问卷</w:t>
            </w:r>
          </w:p>
        </w:tc>
      </w:tr>
    </w:tbl>
    <w:p>
      <w:pPr>
        <w:spacing w:before="0" w:after="0"/>
        <w:ind w:firstLine="560" w:firstLineChars="200"/>
        <w:jc w:val="left"/>
        <w:outlineLvl w:val="3"/>
        <w:rPr>
          <w:rFonts w:hint="eastAsia" w:ascii="仿宋" w:hAnsi="仿宋" w:eastAsia="仿宋" w:cs="仿宋"/>
          <w:sz w:val="28"/>
          <w:szCs w:val="28"/>
        </w:rPr>
      </w:pPr>
      <w:bookmarkStart w:id="30" w:name="_Toc_4_4_0000000038"/>
      <w:r>
        <w:rPr>
          <w:rFonts w:hint="eastAsia" w:ascii="仿宋" w:hAnsi="仿宋" w:eastAsia="仿宋" w:cs="仿宋"/>
          <w:color w:val="000000"/>
          <w:sz w:val="28"/>
          <w:szCs w:val="28"/>
        </w:rPr>
        <w:t>35.区划地名管理工作经费绩效目标表</w:t>
      </w:r>
      <w:bookmarkEnd w:id="3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通过项目的实施，进一步提高地名公共服务水平，方便群众生产生活和出行，提高地名标志牌品质。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标志牌巡查次数</w:t>
            </w:r>
          </w:p>
        </w:tc>
        <w:tc>
          <w:tcPr>
            <w:tcW w:w="3402" w:type="dxa"/>
            <w:shd w:val="clear" w:color="auto" w:fill="auto"/>
            <w:vAlign w:val="center"/>
          </w:tcPr>
          <w:p>
            <w:pPr>
              <w:pStyle w:val="18"/>
              <w:rPr>
                <w:rFonts w:ascii="Times New Roman" w:hAnsi="Times New Roman" w:eastAsia="仿宋_GB2312" w:cs="Times New Roman"/>
              </w:rPr>
            </w:pPr>
            <w:r>
              <w:t>标志牌巡查维护次数</w:t>
            </w:r>
          </w:p>
        </w:tc>
        <w:tc>
          <w:tcPr>
            <w:tcW w:w="1843" w:type="dxa"/>
            <w:shd w:val="clear" w:color="auto" w:fill="auto"/>
            <w:vAlign w:val="center"/>
          </w:tcPr>
          <w:p>
            <w:pPr>
              <w:pStyle w:val="18"/>
              <w:rPr>
                <w:rFonts w:ascii="Times New Roman" w:hAnsi="Times New Roman" w:eastAsia="仿宋_GB2312" w:cs="Times New Roman"/>
              </w:rPr>
            </w:pPr>
            <w:r>
              <w:t>≥10次</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验收合格率</w:t>
            </w:r>
          </w:p>
        </w:tc>
        <w:tc>
          <w:tcPr>
            <w:tcW w:w="3402" w:type="dxa"/>
            <w:shd w:val="clear" w:color="auto" w:fill="auto"/>
            <w:vAlign w:val="center"/>
          </w:tcPr>
          <w:p>
            <w:pPr>
              <w:pStyle w:val="18"/>
              <w:rPr>
                <w:rFonts w:ascii="Times New Roman" w:hAnsi="Times New Roman" w:eastAsia="仿宋_GB2312" w:cs="Times New Roman"/>
              </w:rPr>
            </w:pPr>
            <w:r>
              <w:t>标志牌修复合格的占总标志牌数量的比率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修复时间</w:t>
            </w:r>
          </w:p>
        </w:tc>
        <w:tc>
          <w:tcPr>
            <w:tcW w:w="3402" w:type="dxa"/>
            <w:shd w:val="clear" w:color="auto" w:fill="auto"/>
            <w:vAlign w:val="center"/>
          </w:tcPr>
          <w:p>
            <w:pPr>
              <w:pStyle w:val="18"/>
              <w:rPr>
                <w:rFonts w:ascii="Times New Roman" w:hAnsi="Times New Roman" w:eastAsia="仿宋_GB2312" w:cs="Times New Roman"/>
              </w:rPr>
            </w:pPr>
            <w:r>
              <w:t>规定修复时限</w:t>
            </w:r>
          </w:p>
        </w:tc>
        <w:tc>
          <w:tcPr>
            <w:tcW w:w="1843" w:type="dxa"/>
            <w:shd w:val="clear" w:color="auto" w:fill="auto"/>
            <w:vAlign w:val="center"/>
          </w:tcPr>
          <w:p>
            <w:pPr>
              <w:pStyle w:val="18"/>
              <w:rPr>
                <w:rFonts w:ascii="Times New Roman" w:hAnsi="Times New Roman" w:eastAsia="仿宋_GB2312" w:cs="Times New Roman"/>
              </w:rPr>
            </w:pPr>
            <w:r>
              <w:t>≤30天</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成本控制率</w:t>
            </w:r>
          </w:p>
        </w:tc>
        <w:tc>
          <w:tcPr>
            <w:tcW w:w="3402" w:type="dxa"/>
            <w:shd w:val="clear" w:color="auto" w:fill="auto"/>
            <w:vAlign w:val="center"/>
          </w:tcPr>
          <w:p>
            <w:pPr>
              <w:pStyle w:val="18"/>
              <w:rPr>
                <w:rFonts w:ascii="Times New Roman" w:hAnsi="Times New Roman" w:eastAsia="仿宋_GB2312" w:cs="Times New Roman"/>
              </w:rPr>
            </w:pPr>
            <w:r>
              <w:t>标牌维护费用每个成本</w:t>
            </w:r>
          </w:p>
        </w:tc>
        <w:tc>
          <w:tcPr>
            <w:tcW w:w="1843" w:type="dxa"/>
            <w:shd w:val="clear" w:color="auto" w:fill="auto"/>
            <w:vAlign w:val="center"/>
          </w:tcPr>
          <w:p>
            <w:pPr>
              <w:pStyle w:val="18"/>
              <w:rPr>
                <w:rFonts w:ascii="Times New Roman" w:hAnsi="Times New Roman" w:eastAsia="仿宋_GB2312" w:cs="Times New Roman"/>
              </w:rPr>
            </w:pPr>
            <w:r>
              <w:t>≤5000元</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地名标志牌完善程度情况</w:t>
            </w:r>
          </w:p>
        </w:tc>
        <w:tc>
          <w:tcPr>
            <w:tcW w:w="3402" w:type="dxa"/>
            <w:shd w:val="clear" w:color="auto" w:fill="auto"/>
            <w:vAlign w:val="center"/>
          </w:tcPr>
          <w:p>
            <w:pPr>
              <w:pStyle w:val="18"/>
              <w:rPr>
                <w:rFonts w:ascii="Times New Roman" w:hAnsi="Times New Roman" w:eastAsia="仿宋_GB2312" w:cs="Times New Roman"/>
              </w:rPr>
            </w:pPr>
            <w:r>
              <w:t>地名标牌的设置对公共设施完善程度的提升情况</w:t>
            </w:r>
          </w:p>
        </w:tc>
        <w:tc>
          <w:tcPr>
            <w:tcW w:w="1843" w:type="dxa"/>
            <w:shd w:val="clear" w:color="auto" w:fill="auto"/>
            <w:vAlign w:val="center"/>
          </w:tcPr>
          <w:p>
            <w:pPr>
              <w:pStyle w:val="18"/>
              <w:rPr>
                <w:rFonts w:ascii="Times New Roman" w:hAnsi="Times New Roman" w:eastAsia="仿宋_GB2312" w:cs="Times New Roman"/>
              </w:rPr>
            </w:pPr>
            <w:r>
              <w:t>提高地名公共服务水平</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服务对象满意度指标</w:t>
            </w:r>
          </w:p>
        </w:tc>
        <w:tc>
          <w:tcPr>
            <w:tcW w:w="3402" w:type="dxa"/>
            <w:shd w:val="clear" w:color="auto" w:fill="auto"/>
            <w:vAlign w:val="center"/>
          </w:tcPr>
          <w:p>
            <w:pPr>
              <w:pStyle w:val="18"/>
              <w:rPr>
                <w:rFonts w:ascii="Times New Roman" w:hAnsi="Times New Roman" w:eastAsia="仿宋_GB2312" w:cs="Times New Roman"/>
              </w:rPr>
            </w:pPr>
            <w:r>
              <w:t>群众对地名工作满意和基本满意占调查对象的比率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before="0" w:after="0"/>
        <w:ind w:firstLine="560"/>
        <w:jc w:val="left"/>
        <w:outlineLvl w:val="3"/>
        <w:rPr>
          <w:rFonts w:ascii="方正仿宋_GBK" w:hAnsi="方正仿宋_GBK" w:eastAsia="方正仿宋_GBK" w:cs="方正仿宋_GBK"/>
          <w:color w:val="000000"/>
          <w:sz w:val="28"/>
        </w:rPr>
      </w:pPr>
      <w:bookmarkStart w:id="31" w:name="_Toc_4_4_0000000039"/>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36.全额资助考入中高等院校孤儿和困境儿童和困境家庭儿童学费资金全额保障经费绩效目标表</w:t>
      </w:r>
      <w:bookmarkEnd w:id="31"/>
    </w:p>
    <w:tbl>
      <w:tblPr>
        <w:tblStyle w:val="8"/>
        <w:tblW w:w="144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6"/>
        <w:gridCol w:w="1922"/>
        <w:gridCol w:w="1828"/>
        <w:gridCol w:w="2536"/>
        <w:gridCol w:w="1541"/>
        <w:gridCol w:w="4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1"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27" w:type="dxa"/>
            <w:gridSpan w:val="5"/>
            <w:shd w:val="clear" w:color="auto" w:fill="auto"/>
            <w:vAlign w:val="center"/>
          </w:tcPr>
          <w:p>
            <w:pPr>
              <w:pStyle w:val="18"/>
              <w:rPr>
                <w:rFonts w:ascii="Times New Roman" w:hAnsi="Times New Roman" w:eastAsia="仿宋_GB2312" w:cs="Times New Roman"/>
                <w:b/>
              </w:rPr>
            </w:pPr>
            <w:r>
              <w:t>通过项目的实施，为年满18周岁，考入国内全日制中高等院校的孤儿、困境儿童和困境家庭儿童全额资助学费。</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22" w:type="dxa"/>
            <w:shd w:val="clear" w:color="auto" w:fill="auto"/>
            <w:vAlign w:val="center"/>
          </w:tcPr>
          <w:p>
            <w:pPr>
              <w:pStyle w:val="18"/>
              <w:rPr>
                <w:rFonts w:ascii="Times New Roman" w:hAnsi="Times New Roman" w:eastAsia="仿宋_GB2312" w:cs="Times New Roman"/>
              </w:rPr>
            </w:pPr>
            <w:r>
              <w:t>数量指标</w:t>
            </w:r>
          </w:p>
        </w:tc>
        <w:tc>
          <w:tcPr>
            <w:tcW w:w="1828" w:type="dxa"/>
            <w:shd w:val="clear" w:color="auto" w:fill="auto"/>
            <w:vAlign w:val="center"/>
          </w:tcPr>
          <w:p>
            <w:pPr>
              <w:pStyle w:val="18"/>
              <w:rPr>
                <w:rFonts w:ascii="Times New Roman" w:hAnsi="Times New Roman" w:eastAsia="仿宋_GB2312" w:cs="Times New Roman"/>
              </w:rPr>
            </w:pPr>
            <w:r>
              <w:t>资助人数</w:t>
            </w:r>
          </w:p>
        </w:tc>
        <w:tc>
          <w:tcPr>
            <w:tcW w:w="2536" w:type="dxa"/>
            <w:shd w:val="clear" w:color="auto" w:fill="auto"/>
            <w:vAlign w:val="center"/>
          </w:tcPr>
          <w:p>
            <w:pPr>
              <w:pStyle w:val="18"/>
              <w:rPr>
                <w:rFonts w:ascii="Times New Roman" w:hAnsi="Times New Roman" w:eastAsia="仿宋_GB2312" w:cs="Times New Roman"/>
              </w:rPr>
            </w:pPr>
            <w:r>
              <w:t>实际资助学费人数</w:t>
            </w:r>
          </w:p>
        </w:tc>
        <w:tc>
          <w:tcPr>
            <w:tcW w:w="1541" w:type="dxa"/>
            <w:shd w:val="clear" w:color="auto" w:fill="auto"/>
            <w:vAlign w:val="center"/>
          </w:tcPr>
          <w:p>
            <w:pPr>
              <w:pStyle w:val="18"/>
              <w:rPr>
                <w:rFonts w:ascii="Times New Roman" w:hAnsi="Times New Roman" w:eastAsia="仿宋_GB2312" w:cs="Times New Roman"/>
              </w:rPr>
            </w:pPr>
            <w:r>
              <w:t>≥10人</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22" w:type="dxa"/>
            <w:shd w:val="clear" w:color="auto" w:fill="auto"/>
            <w:vAlign w:val="center"/>
          </w:tcPr>
          <w:p>
            <w:pPr>
              <w:pStyle w:val="18"/>
              <w:rPr>
                <w:rFonts w:ascii="Times New Roman" w:hAnsi="Times New Roman" w:eastAsia="仿宋_GB2312" w:cs="Times New Roman"/>
              </w:rPr>
            </w:pPr>
            <w:r>
              <w:t>质量指标</w:t>
            </w:r>
          </w:p>
        </w:tc>
        <w:tc>
          <w:tcPr>
            <w:tcW w:w="1828" w:type="dxa"/>
            <w:shd w:val="clear" w:color="auto" w:fill="auto"/>
            <w:vAlign w:val="center"/>
          </w:tcPr>
          <w:p>
            <w:pPr>
              <w:pStyle w:val="18"/>
              <w:rPr>
                <w:rFonts w:ascii="Times New Roman" w:hAnsi="Times New Roman" w:eastAsia="仿宋_GB2312" w:cs="Times New Roman"/>
              </w:rPr>
            </w:pPr>
            <w:r>
              <w:t>应补尽补率</w:t>
            </w:r>
          </w:p>
        </w:tc>
        <w:tc>
          <w:tcPr>
            <w:tcW w:w="2536" w:type="dxa"/>
            <w:shd w:val="clear" w:color="auto" w:fill="auto"/>
            <w:vAlign w:val="center"/>
          </w:tcPr>
          <w:p>
            <w:pPr>
              <w:pStyle w:val="18"/>
              <w:rPr>
                <w:rFonts w:ascii="Times New Roman" w:hAnsi="Times New Roman" w:eastAsia="仿宋_GB2312" w:cs="Times New Roman"/>
              </w:rPr>
            </w:pPr>
            <w:r>
              <w:t>应资助学费人数占实资助学费人数的比率</w:t>
            </w:r>
          </w:p>
        </w:tc>
        <w:tc>
          <w:tcPr>
            <w:tcW w:w="1541" w:type="dxa"/>
            <w:shd w:val="clear" w:color="auto" w:fill="auto"/>
            <w:vAlign w:val="center"/>
          </w:tcPr>
          <w:p>
            <w:pPr>
              <w:pStyle w:val="18"/>
              <w:rPr>
                <w:rFonts w:ascii="Times New Roman" w:hAnsi="Times New Roman" w:eastAsia="仿宋_GB2312" w:cs="Times New Roman"/>
              </w:rPr>
            </w:pPr>
            <w:r>
              <w:t>100%</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22" w:type="dxa"/>
            <w:shd w:val="clear" w:color="auto" w:fill="auto"/>
            <w:vAlign w:val="center"/>
          </w:tcPr>
          <w:p>
            <w:pPr>
              <w:pStyle w:val="18"/>
              <w:rPr>
                <w:rFonts w:ascii="Times New Roman" w:hAnsi="Times New Roman" w:eastAsia="仿宋_GB2312" w:cs="Times New Roman"/>
              </w:rPr>
            </w:pPr>
            <w:r>
              <w:t>时效指标</w:t>
            </w:r>
          </w:p>
        </w:tc>
        <w:tc>
          <w:tcPr>
            <w:tcW w:w="1828" w:type="dxa"/>
            <w:shd w:val="clear" w:color="auto" w:fill="auto"/>
            <w:vAlign w:val="center"/>
          </w:tcPr>
          <w:p>
            <w:pPr>
              <w:pStyle w:val="18"/>
              <w:rPr>
                <w:rFonts w:ascii="Times New Roman" w:hAnsi="Times New Roman" w:eastAsia="仿宋_GB2312" w:cs="Times New Roman"/>
              </w:rPr>
            </w:pPr>
            <w:r>
              <w:t>及时资助学费</w:t>
            </w:r>
          </w:p>
        </w:tc>
        <w:tc>
          <w:tcPr>
            <w:tcW w:w="2536" w:type="dxa"/>
            <w:shd w:val="clear" w:color="auto" w:fill="auto"/>
            <w:vAlign w:val="center"/>
          </w:tcPr>
          <w:p>
            <w:pPr>
              <w:pStyle w:val="18"/>
              <w:rPr>
                <w:rFonts w:ascii="Times New Roman" w:hAnsi="Times New Roman" w:eastAsia="仿宋_GB2312" w:cs="Times New Roman"/>
              </w:rPr>
            </w:pPr>
            <w:r>
              <w:t>12月底前资助当年学费</w:t>
            </w:r>
          </w:p>
        </w:tc>
        <w:tc>
          <w:tcPr>
            <w:tcW w:w="1541" w:type="dxa"/>
            <w:shd w:val="clear" w:color="auto" w:fill="auto"/>
            <w:vAlign w:val="center"/>
          </w:tcPr>
          <w:p>
            <w:pPr>
              <w:pStyle w:val="18"/>
              <w:rPr>
                <w:rFonts w:ascii="Times New Roman" w:hAnsi="Times New Roman" w:eastAsia="仿宋_GB2312" w:cs="Times New Roman"/>
              </w:rPr>
            </w:pPr>
            <w:r>
              <w:t>≤12月</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22" w:type="dxa"/>
            <w:shd w:val="clear" w:color="auto" w:fill="auto"/>
            <w:vAlign w:val="center"/>
          </w:tcPr>
          <w:p>
            <w:pPr>
              <w:pStyle w:val="18"/>
              <w:rPr>
                <w:rFonts w:ascii="Times New Roman" w:hAnsi="Times New Roman" w:eastAsia="仿宋_GB2312" w:cs="Times New Roman"/>
              </w:rPr>
            </w:pPr>
            <w:r>
              <w:t>成本指标</w:t>
            </w:r>
          </w:p>
        </w:tc>
        <w:tc>
          <w:tcPr>
            <w:tcW w:w="1828" w:type="dxa"/>
            <w:shd w:val="clear" w:color="auto" w:fill="auto"/>
            <w:vAlign w:val="center"/>
          </w:tcPr>
          <w:p>
            <w:pPr>
              <w:pStyle w:val="18"/>
              <w:rPr>
                <w:rFonts w:ascii="Times New Roman" w:hAnsi="Times New Roman" w:eastAsia="仿宋_GB2312" w:cs="Times New Roman"/>
              </w:rPr>
            </w:pPr>
            <w:r>
              <w:t>成本控制数</w:t>
            </w:r>
          </w:p>
        </w:tc>
        <w:tc>
          <w:tcPr>
            <w:tcW w:w="2536" w:type="dxa"/>
            <w:shd w:val="clear" w:color="auto" w:fill="auto"/>
            <w:vAlign w:val="center"/>
          </w:tcPr>
          <w:p>
            <w:pPr>
              <w:pStyle w:val="18"/>
              <w:rPr>
                <w:rFonts w:ascii="Times New Roman" w:hAnsi="Times New Roman" w:eastAsia="仿宋_GB2312" w:cs="Times New Roman"/>
              </w:rPr>
            </w:pPr>
            <w:r>
              <w:t>每人学费成本每年</w:t>
            </w:r>
          </w:p>
        </w:tc>
        <w:tc>
          <w:tcPr>
            <w:tcW w:w="1541" w:type="dxa"/>
            <w:shd w:val="clear" w:color="auto" w:fill="auto"/>
            <w:vAlign w:val="center"/>
          </w:tcPr>
          <w:p>
            <w:pPr>
              <w:pStyle w:val="18"/>
              <w:rPr>
                <w:rFonts w:ascii="Times New Roman" w:hAnsi="Times New Roman" w:eastAsia="仿宋_GB2312" w:cs="Times New Roman"/>
              </w:rPr>
            </w:pPr>
            <w:r>
              <w:t>≤18000元</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22" w:type="dxa"/>
            <w:shd w:val="clear" w:color="auto" w:fill="auto"/>
            <w:vAlign w:val="center"/>
          </w:tcPr>
          <w:p>
            <w:pPr>
              <w:pStyle w:val="18"/>
              <w:rPr>
                <w:rFonts w:ascii="Times New Roman" w:hAnsi="Times New Roman" w:eastAsia="仿宋_GB2312" w:cs="Times New Roman"/>
              </w:rPr>
            </w:pPr>
            <w:r>
              <w:t>社会效益指标</w:t>
            </w:r>
          </w:p>
        </w:tc>
        <w:tc>
          <w:tcPr>
            <w:tcW w:w="1828" w:type="dxa"/>
            <w:shd w:val="clear" w:color="auto" w:fill="auto"/>
            <w:vAlign w:val="center"/>
          </w:tcPr>
          <w:p>
            <w:pPr>
              <w:pStyle w:val="18"/>
              <w:rPr>
                <w:rFonts w:ascii="Times New Roman" w:hAnsi="Times New Roman" w:eastAsia="仿宋_GB2312" w:cs="Times New Roman"/>
              </w:rPr>
            </w:pPr>
            <w:r>
              <w:t>为民服务质量持续提升</w:t>
            </w:r>
          </w:p>
        </w:tc>
        <w:tc>
          <w:tcPr>
            <w:tcW w:w="2536" w:type="dxa"/>
            <w:shd w:val="clear" w:color="auto" w:fill="auto"/>
            <w:vAlign w:val="center"/>
          </w:tcPr>
          <w:p>
            <w:pPr>
              <w:pStyle w:val="18"/>
              <w:rPr>
                <w:rFonts w:ascii="Times New Roman" w:hAnsi="Times New Roman" w:eastAsia="仿宋_GB2312" w:cs="Times New Roman"/>
              </w:rPr>
            </w:pPr>
            <w:r>
              <w:t>为民服务质量持续提升</w:t>
            </w:r>
          </w:p>
        </w:tc>
        <w:tc>
          <w:tcPr>
            <w:tcW w:w="1541" w:type="dxa"/>
            <w:shd w:val="clear" w:color="auto" w:fill="auto"/>
            <w:vAlign w:val="center"/>
          </w:tcPr>
          <w:p>
            <w:pPr>
              <w:pStyle w:val="18"/>
              <w:rPr>
                <w:rFonts w:ascii="Times New Roman" w:hAnsi="Times New Roman" w:eastAsia="仿宋_GB2312" w:cs="Times New Roman"/>
              </w:rPr>
            </w:pPr>
            <w:r>
              <w:t>持续提升</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22" w:type="dxa"/>
            <w:shd w:val="clear" w:color="auto" w:fill="auto"/>
            <w:vAlign w:val="center"/>
          </w:tcPr>
          <w:p>
            <w:pPr>
              <w:pStyle w:val="18"/>
              <w:rPr>
                <w:rFonts w:ascii="Times New Roman" w:hAnsi="Times New Roman" w:eastAsia="仿宋_GB2312" w:cs="Times New Roman"/>
              </w:rPr>
            </w:pPr>
            <w:r>
              <w:t>服务对象满意度指标</w:t>
            </w:r>
          </w:p>
        </w:tc>
        <w:tc>
          <w:tcPr>
            <w:tcW w:w="1828" w:type="dxa"/>
            <w:shd w:val="clear" w:color="auto" w:fill="auto"/>
            <w:vAlign w:val="center"/>
          </w:tcPr>
          <w:p>
            <w:pPr>
              <w:pStyle w:val="18"/>
              <w:rPr>
                <w:rFonts w:ascii="Times New Roman" w:hAnsi="Times New Roman" w:eastAsia="仿宋_GB2312" w:cs="Times New Roman"/>
              </w:rPr>
            </w:pPr>
            <w:r>
              <w:t>资助人员满意度</w:t>
            </w:r>
          </w:p>
        </w:tc>
        <w:tc>
          <w:tcPr>
            <w:tcW w:w="2536" w:type="dxa"/>
            <w:shd w:val="clear" w:color="auto" w:fill="auto"/>
            <w:vAlign w:val="center"/>
          </w:tcPr>
          <w:p>
            <w:pPr>
              <w:pStyle w:val="18"/>
              <w:rPr>
                <w:rFonts w:ascii="Times New Roman" w:hAnsi="Times New Roman" w:eastAsia="仿宋_GB2312" w:cs="Times New Roman"/>
              </w:rPr>
            </w:pPr>
            <w:r>
              <w:t>孤儿、困境儿童和困境家庭儿童满意度</w:t>
            </w:r>
          </w:p>
        </w:tc>
        <w:tc>
          <w:tcPr>
            <w:tcW w:w="1541" w:type="dxa"/>
            <w:shd w:val="clear" w:color="auto" w:fill="auto"/>
            <w:vAlign w:val="center"/>
          </w:tcPr>
          <w:p>
            <w:pPr>
              <w:pStyle w:val="18"/>
              <w:rPr>
                <w:rFonts w:ascii="Times New Roman" w:hAnsi="Times New Roman" w:eastAsia="仿宋_GB2312" w:cs="Times New Roman"/>
              </w:rPr>
            </w:pPr>
            <w:r>
              <w:t>≥90%</w:t>
            </w:r>
          </w:p>
        </w:tc>
        <w:tc>
          <w:tcPr>
            <w:tcW w:w="4800"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2" w:name="_Toc_4_4_0000000040"/>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37.社会事务管理经费绩效目标表</w:t>
      </w:r>
      <w:bookmarkEnd w:id="32"/>
    </w:p>
    <w:tbl>
      <w:tblPr>
        <w:tblStyle w:val="8"/>
        <w:tblW w:w="143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3"/>
        <w:gridCol w:w="1759"/>
        <w:gridCol w:w="1800"/>
        <w:gridCol w:w="2754"/>
        <w:gridCol w:w="1705"/>
        <w:gridCol w:w="4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8"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95" w:type="dxa"/>
            <w:gridSpan w:val="5"/>
            <w:shd w:val="clear" w:color="auto" w:fill="auto"/>
            <w:vAlign w:val="center"/>
          </w:tcPr>
          <w:p>
            <w:pPr>
              <w:pStyle w:val="18"/>
              <w:rPr>
                <w:rFonts w:ascii="Times New Roman" w:hAnsi="Times New Roman" w:eastAsia="仿宋_GB2312" w:cs="Times New Roman"/>
                <w:b/>
              </w:rPr>
            </w:pPr>
            <w:r>
              <w:t>通过项目的实施，实现对孤儿、困境儿童等贫困群体管理，通过约见、面谈、家访、走访等办法，对儿童进行关爱保护，为符合要求的收养家庭办理收养第三方评估等。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9" w:type="dxa"/>
            <w:shd w:val="clear" w:color="auto" w:fill="auto"/>
            <w:vAlign w:val="center"/>
          </w:tcPr>
          <w:p>
            <w:pPr>
              <w:pStyle w:val="18"/>
              <w:rPr>
                <w:rFonts w:ascii="Times New Roman" w:hAnsi="Times New Roman" w:eastAsia="仿宋_GB2312" w:cs="Times New Roman"/>
              </w:rPr>
            </w:pPr>
            <w:r>
              <w:t>数量指标</w:t>
            </w:r>
          </w:p>
        </w:tc>
        <w:tc>
          <w:tcPr>
            <w:tcW w:w="1800" w:type="dxa"/>
            <w:shd w:val="clear" w:color="auto" w:fill="auto"/>
            <w:vAlign w:val="center"/>
          </w:tcPr>
          <w:p>
            <w:pPr>
              <w:pStyle w:val="18"/>
              <w:rPr>
                <w:rFonts w:ascii="Times New Roman" w:hAnsi="Times New Roman" w:eastAsia="仿宋_GB2312" w:cs="Times New Roman"/>
              </w:rPr>
            </w:pPr>
            <w:r>
              <w:t>服务孤儿数量</w:t>
            </w:r>
          </w:p>
        </w:tc>
        <w:tc>
          <w:tcPr>
            <w:tcW w:w="2754" w:type="dxa"/>
            <w:shd w:val="clear" w:color="auto" w:fill="auto"/>
            <w:vAlign w:val="center"/>
          </w:tcPr>
          <w:p>
            <w:pPr>
              <w:pStyle w:val="18"/>
              <w:rPr>
                <w:rFonts w:ascii="Times New Roman" w:hAnsi="Times New Roman" w:eastAsia="仿宋_GB2312" w:cs="Times New Roman"/>
              </w:rPr>
            </w:pPr>
            <w:r>
              <w:t>服务孤儿数量</w:t>
            </w:r>
          </w:p>
        </w:tc>
        <w:tc>
          <w:tcPr>
            <w:tcW w:w="1705" w:type="dxa"/>
            <w:shd w:val="clear" w:color="auto" w:fill="auto"/>
            <w:vAlign w:val="center"/>
          </w:tcPr>
          <w:p>
            <w:pPr>
              <w:pStyle w:val="18"/>
              <w:rPr>
                <w:rFonts w:ascii="Times New Roman" w:hAnsi="Times New Roman" w:eastAsia="仿宋_GB2312" w:cs="Times New Roman"/>
              </w:rPr>
            </w:pPr>
            <w:r>
              <w:t>≥60人</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质量指标</w:t>
            </w:r>
          </w:p>
        </w:tc>
        <w:tc>
          <w:tcPr>
            <w:tcW w:w="1800" w:type="dxa"/>
            <w:shd w:val="clear" w:color="auto" w:fill="auto"/>
            <w:vAlign w:val="center"/>
          </w:tcPr>
          <w:p>
            <w:pPr>
              <w:pStyle w:val="18"/>
              <w:rPr>
                <w:rFonts w:ascii="Times New Roman" w:hAnsi="Times New Roman" w:eastAsia="仿宋_GB2312" w:cs="Times New Roman"/>
              </w:rPr>
            </w:pPr>
            <w:r>
              <w:t>工作完成率</w:t>
            </w:r>
          </w:p>
        </w:tc>
        <w:tc>
          <w:tcPr>
            <w:tcW w:w="2754" w:type="dxa"/>
            <w:shd w:val="clear" w:color="auto" w:fill="auto"/>
            <w:vAlign w:val="center"/>
          </w:tcPr>
          <w:p>
            <w:pPr>
              <w:pStyle w:val="18"/>
              <w:rPr>
                <w:rFonts w:ascii="Times New Roman" w:hAnsi="Times New Roman" w:eastAsia="仿宋_GB2312" w:cs="Times New Roman"/>
              </w:rPr>
            </w:pPr>
            <w:r>
              <w:t>已完成的工作比率比全部的工作比率</w:t>
            </w:r>
          </w:p>
        </w:tc>
        <w:tc>
          <w:tcPr>
            <w:tcW w:w="1705" w:type="dxa"/>
            <w:shd w:val="clear" w:color="auto" w:fill="auto"/>
            <w:vAlign w:val="center"/>
          </w:tcPr>
          <w:p>
            <w:pPr>
              <w:pStyle w:val="18"/>
              <w:rPr>
                <w:rFonts w:ascii="Times New Roman" w:hAnsi="Times New Roman" w:eastAsia="仿宋_GB2312" w:cs="Times New Roman"/>
              </w:rPr>
            </w:pPr>
            <w:r>
              <w:t>100%</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成本指标</w:t>
            </w:r>
          </w:p>
        </w:tc>
        <w:tc>
          <w:tcPr>
            <w:tcW w:w="1800" w:type="dxa"/>
            <w:shd w:val="clear" w:color="auto" w:fill="auto"/>
            <w:vAlign w:val="center"/>
          </w:tcPr>
          <w:p>
            <w:pPr>
              <w:pStyle w:val="18"/>
              <w:rPr>
                <w:rFonts w:ascii="Times New Roman" w:hAnsi="Times New Roman" w:eastAsia="仿宋_GB2312" w:cs="Times New Roman"/>
              </w:rPr>
            </w:pPr>
            <w:r>
              <w:t>成本控制数</w:t>
            </w:r>
          </w:p>
        </w:tc>
        <w:tc>
          <w:tcPr>
            <w:tcW w:w="2754" w:type="dxa"/>
            <w:shd w:val="clear" w:color="auto" w:fill="auto"/>
            <w:vAlign w:val="center"/>
          </w:tcPr>
          <w:p>
            <w:pPr>
              <w:pStyle w:val="18"/>
              <w:rPr>
                <w:rFonts w:ascii="Times New Roman" w:hAnsi="Times New Roman" w:eastAsia="仿宋_GB2312" w:cs="Times New Roman"/>
              </w:rPr>
            </w:pPr>
            <w:r>
              <w:t>收养评估人均费用成本</w:t>
            </w:r>
          </w:p>
        </w:tc>
        <w:tc>
          <w:tcPr>
            <w:tcW w:w="1705" w:type="dxa"/>
            <w:shd w:val="clear" w:color="auto" w:fill="auto"/>
            <w:vAlign w:val="center"/>
          </w:tcPr>
          <w:p>
            <w:pPr>
              <w:pStyle w:val="18"/>
              <w:rPr>
                <w:rFonts w:ascii="Times New Roman" w:hAnsi="Times New Roman" w:eastAsia="仿宋_GB2312" w:cs="Times New Roman"/>
              </w:rPr>
            </w:pPr>
            <w:r>
              <w:t>≤3000元</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时效指标</w:t>
            </w:r>
          </w:p>
        </w:tc>
        <w:tc>
          <w:tcPr>
            <w:tcW w:w="1800" w:type="dxa"/>
            <w:shd w:val="clear" w:color="auto" w:fill="auto"/>
            <w:vAlign w:val="center"/>
          </w:tcPr>
          <w:p>
            <w:pPr>
              <w:pStyle w:val="18"/>
              <w:rPr>
                <w:rFonts w:ascii="Times New Roman" w:hAnsi="Times New Roman" w:eastAsia="仿宋_GB2312" w:cs="Times New Roman"/>
              </w:rPr>
            </w:pPr>
            <w:r>
              <w:t>完成时限</w:t>
            </w:r>
          </w:p>
        </w:tc>
        <w:tc>
          <w:tcPr>
            <w:tcW w:w="2754" w:type="dxa"/>
            <w:shd w:val="clear" w:color="auto" w:fill="auto"/>
            <w:vAlign w:val="center"/>
          </w:tcPr>
          <w:p>
            <w:pPr>
              <w:pStyle w:val="18"/>
              <w:rPr>
                <w:rFonts w:ascii="Times New Roman" w:hAnsi="Times New Roman" w:eastAsia="仿宋_GB2312" w:cs="Times New Roman"/>
              </w:rPr>
            </w:pPr>
            <w:r>
              <w:t>单位工作完成情况</w:t>
            </w:r>
          </w:p>
        </w:tc>
        <w:tc>
          <w:tcPr>
            <w:tcW w:w="1705" w:type="dxa"/>
            <w:shd w:val="clear" w:color="auto" w:fill="auto"/>
            <w:vAlign w:val="center"/>
          </w:tcPr>
          <w:p>
            <w:pPr>
              <w:pStyle w:val="18"/>
              <w:rPr>
                <w:rFonts w:ascii="Times New Roman" w:hAnsi="Times New Roman" w:eastAsia="仿宋_GB2312" w:cs="Times New Roman"/>
              </w:rPr>
            </w:pPr>
            <w:r>
              <w:t>≤12月</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9" w:type="dxa"/>
            <w:shd w:val="clear" w:color="auto" w:fill="auto"/>
            <w:vAlign w:val="center"/>
          </w:tcPr>
          <w:p>
            <w:pPr>
              <w:pStyle w:val="18"/>
              <w:rPr>
                <w:rFonts w:ascii="Times New Roman" w:hAnsi="Times New Roman" w:eastAsia="仿宋_GB2312" w:cs="Times New Roman"/>
              </w:rPr>
            </w:pPr>
            <w:r>
              <w:t>社会效益指标</w:t>
            </w:r>
          </w:p>
        </w:tc>
        <w:tc>
          <w:tcPr>
            <w:tcW w:w="1800" w:type="dxa"/>
            <w:shd w:val="clear" w:color="auto" w:fill="auto"/>
            <w:vAlign w:val="center"/>
          </w:tcPr>
          <w:p>
            <w:pPr>
              <w:pStyle w:val="18"/>
              <w:rPr>
                <w:rFonts w:ascii="Times New Roman" w:hAnsi="Times New Roman" w:eastAsia="仿宋_GB2312" w:cs="Times New Roman"/>
              </w:rPr>
            </w:pPr>
            <w:r>
              <w:t>为民服务质量持续提升</w:t>
            </w:r>
          </w:p>
        </w:tc>
        <w:tc>
          <w:tcPr>
            <w:tcW w:w="2754" w:type="dxa"/>
            <w:shd w:val="clear" w:color="auto" w:fill="auto"/>
            <w:vAlign w:val="center"/>
          </w:tcPr>
          <w:p>
            <w:pPr>
              <w:pStyle w:val="18"/>
              <w:rPr>
                <w:rFonts w:ascii="Times New Roman" w:hAnsi="Times New Roman" w:eastAsia="仿宋_GB2312" w:cs="Times New Roman"/>
              </w:rPr>
            </w:pPr>
            <w:r>
              <w:t>反映为民服务质量持续提升</w:t>
            </w:r>
          </w:p>
        </w:tc>
        <w:tc>
          <w:tcPr>
            <w:tcW w:w="1705" w:type="dxa"/>
            <w:shd w:val="clear" w:color="auto" w:fill="auto"/>
            <w:vAlign w:val="center"/>
          </w:tcPr>
          <w:p>
            <w:pPr>
              <w:pStyle w:val="18"/>
              <w:rPr>
                <w:rFonts w:ascii="Times New Roman" w:hAnsi="Times New Roman" w:eastAsia="仿宋_GB2312" w:cs="Times New Roman"/>
              </w:rPr>
            </w:pPr>
            <w:r>
              <w:t>有所提升</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9" w:type="dxa"/>
            <w:shd w:val="clear" w:color="auto" w:fill="auto"/>
            <w:vAlign w:val="center"/>
          </w:tcPr>
          <w:p>
            <w:pPr>
              <w:pStyle w:val="18"/>
              <w:rPr>
                <w:rFonts w:ascii="Times New Roman" w:hAnsi="Times New Roman" w:eastAsia="仿宋_GB2312" w:cs="Times New Roman"/>
              </w:rPr>
            </w:pPr>
            <w:r>
              <w:t>服务对象满意度指标</w:t>
            </w:r>
          </w:p>
        </w:tc>
        <w:tc>
          <w:tcPr>
            <w:tcW w:w="1800" w:type="dxa"/>
            <w:shd w:val="clear" w:color="auto" w:fill="auto"/>
            <w:vAlign w:val="center"/>
          </w:tcPr>
          <w:p>
            <w:pPr>
              <w:pStyle w:val="18"/>
              <w:rPr>
                <w:rFonts w:ascii="Times New Roman" w:hAnsi="Times New Roman" w:eastAsia="仿宋_GB2312" w:cs="Times New Roman"/>
              </w:rPr>
            </w:pPr>
            <w:r>
              <w:t>受助儿童满意度</w:t>
            </w:r>
          </w:p>
        </w:tc>
        <w:tc>
          <w:tcPr>
            <w:tcW w:w="2754" w:type="dxa"/>
            <w:shd w:val="clear" w:color="auto" w:fill="auto"/>
            <w:vAlign w:val="center"/>
          </w:tcPr>
          <w:p>
            <w:pPr>
              <w:pStyle w:val="18"/>
              <w:rPr>
                <w:rFonts w:ascii="Times New Roman" w:hAnsi="Times New Roman" w:eastAsia="仿宋_GB2312" w:cs="Times New Roman"/>
              </w:rPr>
            </w:pPr>
            <w:r>
              <w:t>反映受助儿童满意度</w:t>
            </w:r>
          </w:p>
        </w:tc>
        <w:tc>
          <w:tcPr>
            <w:tcW w:w="1705" w:type="dxa"/>
            <w:shd w:val="clear" w:color="auto" w:fill="auto"/>
            <w:vAlign w:val="center"/>
          </w:tcPr>
          <w:p>
            <w:pPr>
              <w:pStyle w:val="18"/>
              <w:rPr>
                <w:rFonts w:ascii="Times New Roman" w:hAnsi="Times New Roman" w:eastAsia="仿宋_GB2312" w:cs="Times New Roman"/>
              </w:rPr>
            </w:pPr>
            <w:r>
              <w:t>≥90%</w:t>
            </w:r>
          </w:p>
        </w:tc>
        <w:tc>
          <w:tcPr>
            <w:tcW w:w="4377"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jc w:val="left"/>
        <w:outlineLvl w:val="3"/>
        <w:rPr>
          <w:rFonts w:ascii="方正仿宋_GBK" w:hAnsi="方正仿宋_GBK" w:eastAsia="方正仿宋_GBK" w:cs="方正仿宋_GBK"/>
          <w:color w:val="000000"/>
          <w:sz w:val="28"/>
        </w:rPr>
      </w:pPr>
      <w:bookmarkStart w:id="33" w:name="_Toc_4_4_0000000041"/>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38.社会事务管理经费绩效目标表</w:t>
      </w:r>
      <w:bookmarkEnd w:id="33"/>
    </w:p>
    <w:tbl>
      <w:tblPr>
        <w:tblStyle w:val="8"/>
        <w:tblW w:w="14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0"/>
        <w:gridCol w:w="1786"/>
        <w:gridCol w:w="1882"/>
        <w:gridCol w:w="2236"/>
        <w:gridCol w:w="1787"/>
        <w:gridCol w:w="4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66" w:type="dxa"/>
            <w:gridSpan w:val="5"/>
            <w:shd w:val="clear" w:color="auto" w:fill="auto"/>
            <w:vAlign w:val="center"/>
          </w:tcPr>
          <w:p>
            <w:pPr>
              <w:spacing w:line="584" w:lineRule="exact"/>
              <w:rPr>
                <w:rFonts w:ascii="Times New Roman" w:hAnsi="Times New Roman" w:eastAsia="仿宋_GB2312" w:cs="Times New Roman"/>
                <w:b/>
              </w:rPr>
            </w:pPr>
            <w:r>
              <w:t>通过项目的实施，实现对孤儿、困境儿童等贫困群体管理，通过约见、面谈、家访、走访等办法，对儿童进行关爱保护，为符合要求的收养家庭办理收养第三方评估等。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86" w:type="dxa"/>
            <w:shd w:val="clear" w:color="auto" w:fill="auto"/>
            <w:vAlign w:val="center"/>
          </w:tcPr>
          <w:p>
            <w:pPr>
              <w:pStyle w:val="18"/>
              <w:rPr>
                <w:rFonts w:ascii="Times New Roman" w:hAnsi="Times New Roman" w:eastAsia="仿宋_GB2312" w:cs="Times New Roman"/>
              </w:rPr>
            </w:pPr>
            <w:r>
              <w:t>数量指标</w:t>
            </w:r>
          </w:p>
        </w:tc>
        <w:tc>
          <w:tcPr>
            <w:tcW w:w="1882" w:type="dxa"/>
            <w:shd w:val="clear" w:color="auto" w:fill="auto"/>
            <w:vAlign w:val="center"/>
          </w:tcPr>
          <w:p>
            <w:pPr>
              <w:pStyle w:val="18"/>
              <w:rPr>
                <w:rFonts w:ascii="Times New Roman" w:hAnsi="Times New Roman" w:eastAsia="仿宋_GB2312" w:cs="Times New Roman"/>
              </w:rPr>
            </w:pPr>
            <w:r>
              <w:t>服务孤儿数量</w:t>
            </w:r>
          </w:p>
        </w:tc>
        <w:tc>
          <w:tcPr>
            <w:tcW w:w="2236" w:type="dxa"/>
            <w:shd w:val="clear" w:color="auto" w:fill="auto"/>
            <w:vAlign w:val="center"/>
          </w:tcPr>
          <w:p>
            <w:pPr>
              <w:pStyle w:val="18"/>
              <w:rPr>
                <w:rFonts w:ascii="Times New Roman" w:hAnsi="Times New Roman" w:eastAsia="仿宋_GB2312" w:cs="Times New Roman"/>
              </w:rPr>
            </w:pPr>
            <w:r>
              <w:t>服务孤儿数量</w:t>
            </w:r>
          </w:p>
        </w:tc>
        <w:tc>
          <w:tcPr>
            <w:tcW w:w="1787" w:type="dxa"/>
            <w:shd w:val="clear" w:color="auto" w:fill="auto"/>
            <w:vAlign w:val="center"/>
          </w:tcPr>
          <w:p>
            <w:pPr>
              <w:pStyle w:val="18"/>
              <w:rPr>
                <w:rFonts w:ascii="Times New Roman" w:hAnsi="Times New Roman" w:eastAsia="仿宋_GB2312" w:cs="Times New Roman"/>
              </w:rPr>
            </w:pPr>
            <w:r>
              <w:t>≥60人</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质量指标</w:t>
            </w:r>
          </w:p>
        </w:tc>
        <w:tc>
          <w:tcPr>
            <w:tcW w:w="1882" w:type="dxa"/>
            <w:shd w:val="clear" w:color="auto" w:fill="auto"/>
            <w:vAlign w:val="center"/>
          </w:tcPr>
          <w:p>
            <w:pPr>
              <w:pStyle w:val="18"/>
              <w:rPr>
                <w:rFonts w:ascii="Times New Roman" w:hAnsi="Times New Roman" w:eastAsia="仿宋_GB2312" w:cs="Times New Roman"/>
              </w:rPr>
            </w:pPr>
            <w:r>
              <w:t>工作完成率</w:t>
            </w:r>
          </w:p>
        </w:tc>
        <w:tc>
          <w:tcPr>
            <w:tcW w:w="2236" w:type="dxa"/>
            <w:shd w:val="clear" w:color="auto" w:fill="auto"/>
            <w:vAlign w:val="center"/>
          </w:tcPr>
          <w:p>
            <w:pPr>
              <w:pStyle w:val="18"/>
              <w:rPr>
                <w:rFonts w:ascii="Times New Roman" w:hAnsi="Times New Roman" w:eastAsia="仿宋_GB2312" w:cs="Times New Roman"/>
              </w:rPr>
            </w:pPr>
            <w:r>
              <w:t>已完成的工作比率比全部的工作比率</w:t>
            </w:r>
          </w:p>
        </w:tc>
        <w:tc>
          <w:tcPr>
            <w:tcW w:w="1787" w:type="dxa"/>
            <w:shd w:val="clear" w:color="auto" w:fill="auto"/>
            <w:vAlign w:val="center"/>
          </w:tcPr>
          <w:p>
            <w:pPr>
              <w:pStyle w:val="18"/>
              <w:rPr>
                <w:rFonts w:ascii="Times New Roman" w:hAnsi="Times New Roman" w:eastAsia="仿宋_GB2312" w:cs="Times New Roman"/>
              </w:rPr>
            </w:pPr>
            <w:r>
              <w:t>100%</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1882" w:type="dxa"/>
            <w:shd w:val="clear" w:color="auto" w:fill="auto"/>
            <w:vAlign w:val="center"/>
          </w:tcPr>
          <w:p>
            <w:pPr>
              <w:pStyle w:val="18"/>
              <w:rPr>
                <w:rFonts w:ascii="Times New Roman" w:hAnsi="Times New Roman" w:eastAsia="仿宋_GB2312" w:cs="Times New Roman"/>
              </w:rPr>
            </w:pPr>
            <w:r>
              <w:t>成本控制数</w:t>
            </w:r>
          </w:p>
        </w:tc>
        <w:tc>
          <w:tcPr>
            <w:tcW w:w="2236" w:type="dxa"/>
            <w:shd w:val="clear" w:color="auto" w:fill="auto"/>
            <w:vAlign w:val="center"/>
          </w:tcPr>
          <w:p>
            <w:pPr>
              <w:pStyle w:val="18"/>
              <w:rPr>
                <w:rFonts w:ascii="Times New Roman" w:hAnsi="Times New Roman" w:eastAsia="仿宋_GB2312" w:cs="Times New Roman"/>
              </w:rPr>
            </w:pPr>
            <w:r>
              <w:t>收养评估人均费用成本</w:t>
            </w:r>
          </w:p>
        </w:tc>
        <w:tc>
          <w:tcPr>
            <w:tcW w:w="1787" w:type="dxa"/>
            <w:shd w:val="clear" w:color="auto" w:fill="auto"/>
            <w:vAlign w:val="center"/>
          </w:tcPr>
          <w:p>
            <w:pPr>
              <w:pStyle w:val="18"/>
              <w:rPr>
                <w:rFonts w:ascii="Times New Roman" w:hAnsi="Times New Roman" w:eastAsia="仿宋_GB2312" w:cs="Times New Roman"/>
              </w:rPr>
            </w:pPr>
            <w:r>
              <w:t>≤3000元</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时效指标</w:t>
            </w:r>
          </w:p>
        </w:tc>
        <w:tc>
          <w:tcPr>
            <w:tcW w:w="1882" w:type="dxa"/>
            <w:shd w:val="clear" w:color="auto" w:fill="auto"/>
            <w:vAlign w:val="center"/>
          </w:tcPr>
          <w:p>
            <w:pPr>
              <w:pStyle w:val="18"/>
              <w:rPr>
                <w:rFonts w:ascii="Times New Roman" w:hAnsi="Times New Roman" w:eastAsia="仿宋_GB2312" w:cs="Times New Roman"/>
              </w:rPr>
            </w:pPr>
            <w:r>
              <w:t>完成时限</w:t>
            </w:r>
          </w:p>
        </w:tc>
        <w:tc>
          <w:tcPr>
            <w:tcW w:w="2236" w:type="dxa"/>
            <w:shd w:val="clear" w:color="auto" w:fill="auto"/>
            <w:vAlign w:val="center"/>
          </w:tcPr>
          <w:p>
            <w:pPr>
              <w:pStyle w:val="18"/>
              <w:rPr>
                <w:rFonts w:ascii="Times New Roman" w:hAnsi="Times New Roman" w:eastAsia="仿宋_GB2312" w:cs="Times New Roman"/>
              </w:rPr>
            </w:pPr>
            <w:r>
              <w:t>单位工作完成情况</w:t>
            </w:r>
          </w:p>
        </w:tc>
        <w:tc>
          <w:tcPr>
            <w:tcW w:w="1787" w:type="dxa"/>
            <w:shd w:val="clear" w:color="auto" w:fill="auto"/>
            <w:vAlign w:val="center"/>
          </w:tcPr>
          <w:p>
            <w:pPr>
              <w:pStyle w:val="18"/>
              <w:rPr>
                <w:rFonts w:ascii="Times New Roman" w:hAnsi="Times New Roman" w:eastAsia="仿宋_GB2312" w:cs="Times New Roman"/>
              </w:rPr>
            </w:pPr>
            <w:r>
              <w:t>≤12月</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86" w:type="dxa"/>
            <w:shd w:val="clear" w:color="auto" w:fill="auto"/>
            <w:vAlign w:val="center"/>
          </w:tcPr>
          <w:p>
            <w:pPr>
              <w:pStyle w:val="18"/>
              <w:rPr>
                <w:rFonts w:ascii="Times New Roman" w:hAnsi="Times New Roman" w:eastAsia="仿宋_GB2312" w:cs="Times New Roman"/>
              </w:rPr>
            </w:pPr>
            <w:r>
              <w:t>社会效益指标</w:t>
            </w:r>
          </w:p>
        </w:tc>
        <w:tc>
          <w:tcPr>
            <w:tcW w:w="1882" w:type="dxa"/>
            <w:shd w:val="clear" w:color="auto" w:fill="auto"/>
            <w:vAlign w:val="center"/>
          </w:tcPr>
          <w:p>
            <w:pPr>
              <w:pStyle w:val="18"/>
              <w:rPr>
                <w:rFonts w:ascii="Times New Roman" w:hAnsi="Times New Roman" w:eastAsia="仿宋_GB2312" w:cs="Times New Roman"/>
              </w:rPr>
            </w:pPr>
            <w:r>
              <w:t>为民服务质量持续提升</w:t>
            </w:r>
          </w:p>
        </w:tc>
        <w:tc>
          <w:tcPr>
            <w:tcW w:w="2236" w:type="dxa"/>
            <w:shd w:val="clear" w:color="auto" w:fill="auto"/>
            <w:vAlign w:val="center"/>
          </w:tcPr>
          <w:p>
            <w:pPr>
              <w:pStyle w:val="18"/>
              <w:rPr>
                <w:rFonts w:ascii="Times New Roman" w:hAnsi="Times New Roman" w:eastAsia="仿宋_GB2312" w:cs="Times New Roman"/>
              </w:rPr>
            </w:pPr>
            <w:r>
              <w:t>反映为民服务质量持续提升</w:t>
            </w:r>
          </w:p>
        </w:tc>
        <w:tc>
          <w:tcPr>
            <w:tcW w:w="1787" w:type="dxa"/>
            <w:shd w:val="clear" w:color="auto" w:fill="auto"/>
            <w:vAlign w:val="center"/>
          </w:tcPr>
          <w:p>
            <w:pPr>
              <w:pStyle w:val="18"/>
              <w:rPr>
                <w:rFonts w:ascii="Times New Roman" w:hAnsi="Times New Roman" w:eastAsia="仿宋_GB2312" w:cs="Times New Roman"/>
              </w:rPr>
            </w:pPr>
            <w:r>
              <w:t>持续提升</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86" w:type="dxa"/>
            <w:shd w:val="clear" w:color="auto" w:fill="auto"/>
            <w:vAlign w:val="center"/>
          </w:tcPr>
          <w:p>
            <w:pPr>
              <w:pStyle w:val="18"/>
              <w:rPr>
                <w:rFonts w:ascii="Times New Roman" w:hAnsi="Times New Roman" w:eastAsia="仿宋_GB2312" w:cs="Times New Roman"/>
              </w:rPr>
            </w:pPr>
            <w:r>
              <w:t>服务对象满意度指标</w:t>
            </w:r>
          </w:p>
        </w:tc>
        <w:tc>
          <w:tcPr>
            <w:tcW w:w="1882" w:type="dxa"/>
            <w:shd w:val="clear" w:color="auto" w:fill="auto"/>
            <w:vAlign w:val="center"/>
          </w:tcPr>
          <w:p>
            <w:pPr>
              <w:pStyle w:val="18"/>
              <w:rPr>
                <w:rFonts w:ascii="Times New Roman" w:hAnsi="Times New Roman" w:eastAsia="仿宋_GB2312" w:cs="Times New Roman"/>
              </w:rPr>
            </w:pPr>
            <w:r>
              <w:t>受助儿童满意度</w:t>
            </w:r>
          </w:p>
        </w:tc>
        <w:tc>
          <w:tcPr>
            <w:tcW w:w="2236" w:type="dxa"/>
            <w:shd w:val="clear" w:color="auto" w:fill="auto"/>
            <w:vAlign w:val="center"/>
          </w:tcPr>
          <w:p>
            <w:pPr>
              <w:pStyle w:val="18"/>
              <w:rPr>
                <w:rFonts w:ascii="Times New Roman" w:hAnsi="Times New Roman" w:eastAsia="仿宋_GB2312" w:cs="Times New Roman"/>
              </w:rPr>
            </w:pPr>
            <w:r>
              <w:t>反映受助儿童满意度</w:t>
            </w:r>
          </w:p>
        </w:tc>
        <w:tc>
          <w:tcPr>
            <w:tcW w:w="1787" w:type="dxa"/>
            <w:shd w:val="clear" w:color="auto" w:fill="auto"/>
            <w:vAlign w:val="center"/>
          </w:tcPr>
          <w:p>
            <w:pPr>
              <w:pStyle w:val="18"/>
              <w:rPr>
                <w:rFonts w:ascii="Times New Roman" w:hAnsi="Times New Roman" w:eastAsia="仿宋_GB2312" w:cs="Times New Roman"/>
              </w:rPr>
            </w:pPr>
            <w:r>
              <w:t>≥90%</w:t>
            </w:r>
          </w:p>
        </w:tc>
        <w:tc>
          <w:tcPr>
            <w:tcW w:w="4875"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4" w:name="_Toc_4_4_0000000042"/>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39.社会组织管理工作经费绩效目标表</w:t>
      </w:r>
      <w:bookmarkEnd w:id="3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t>通过项目的开展提高社会组织财务人员水平，加强社会组织党组织建设工作，圆满完成社会组织工作</w:t>
            </w:r>
            <w:r>
              <w:tab/>
            </w:r>
            <w:r>
              <w:tab/>
            </w:r>
            <w:r>
              <w:tab/>
            </w:r>
            <w:r>
              <w:tab/>
            </w:r>
          </w:p>
          <w:p>
            <w:pPr>
              <w:pStyle w:val="18"/>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宣传品合格率</w:t>
            </w:r>
          </w:p>
        </w:tc>
        <w:tc>
          <w:tcPr>
            <w:tcW w:w="3402" w:type="dxa"/>
            <w:shd w:val="clear" w:color="auto" w:fill="auto"/>
            <w:vAlign w:val="center"/>
          </w:tcPr>
          <w:p>
            <w:pPr>
              <w:pStyle w:val="18"/>
              <w:rPr>
                <w:rFonts w:ascii="Times New Roman" w:hAnsi="Times New Roman" w:eastAsia="仿宋_GB2312" w:cs="Times New Roman"/>
              </w:rPr>
            </w:pPr>
            <w:r>
              <w:t>购置宣传品合格情况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完工及时率</w:t>
            </w:r>
          </w:p>
        </w:tc>
        <w:tc>
          <w:tcPr>
            <w:tcW w:w="3402" w:type="dxa"/>
            <w:shd w:val="clear" w:color="auto" w:fill="auto"/>
            <w:vAlign w:val="center"/>
          </w:tcPr>
          <w:p>
            <w:pPr>
              <w:pStyle w:val="18"/>
              <w:rPr>
                <w:rFonts w:ascii="Times New Roman" w:hAnsi="Times New Roman" w:eastAsia="仿宋_GB2312" w:cs="Times New Roman"/>
              </w:rPr>
            </w:pPr>
            <w:r>
              <w:t>按期完成的工作占总工作计划的比率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服务对象数量</w:t>
            </w:r>
          </w:p>
        </w:tc>
        <w:tc>
          <w:tcPr>
            <w:tcW w:w="3402" w:type="dxa"/>
            <w:shd w:val="clear" w:color="auto" w:fill="auto"/>
            <w:vAlign w:val="center"/>
          </w:tcPr>
          <w:p>
            <w:pPr>
              <w:pStyle w:val="18"/>
              <w:rPr>
                <w:rFonts w:ascii="Times New Roman" w:hAnsi="Times New Roman" w:eastAsia="仿宋_GB2312" w:cs="Times New Roman"/>
              </w:rPr>
            </w:pPr>
            <w:r>
              <w:t>服务的社会组织数量</w:t>
            </w:r>
          </w:p>
        </w:tc>
        <w:tc>
          <w:tcPr>
            <w:tcW w:w="1843" w:type="dxa"/>
            <w:shd w:val="clear" w:color="auto" w:fill="auto"/>
            <w:vAlign w:val="center"/>
          </w:tcPr>
          <w:p>
            <w:pPr>
              <w:pStyle w:val="18"/>
              <w:rPr>
                <w:rFonts w:ascii="Times New Roman" w:hAnsi="Times New Roman" w:eastAsia="仿宋_GB2312" w:cs="Times New Roman"/>
              </w:rPr>
            </w:pPr>
            <w:r>
              <w:t>≥270个</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项目成本</w:t>
            </w:r>
          </w:p>
        </w:tc>
        <w:tc>
          <w:tcPr>
            <w:tcW w:w="3402" w:type="dxa"/>
            <w:shd w:val="clear" w:color="auto" w:fill="auto"/>
            <w:vAlign w:val="center"/>
          </w:tcPr>
          <w:p>
            <w:pPr>
              <w:pStyle w:val="18"/>
              <w:rPr>
                <w:rFonts w:ascii="Times New Roman" w:hAnsi="Times New Roman" w:eastAsia="仿宋_GB2312" w:cs="Times New Roman"/>
              </w:rPr>
            </w:pPr>
            <w:r>
              <w:t>服务社会组织平均经费支出成本</w:t>
            </w:r>
          </w:p>
        </w:tc>
        <w:tc>
          <w:tcPr>
            <w:tcW w:w="1843" w:type="dxa"/>
            <w:shd w:val="clear" w:color="auto" w:fill="auto"/>
            <w:vAlign w:val="center"/>
          </w:tcPr>
          <w:p>
            <w:pPr>
              <w:pStyle w:val="18"/>
              <w:rPr>
                <w:rFonts w:ascii="Times New Roman" w:hAnsi="Times New Roman" w:eastAsia="仿宋_GB2312" w:cs="Times New Roman"/>
              </w:rPr>
            </w:pPr>
            <w:r>
              <w:t>≤75元</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社会组织管理水平</w:t>
            </w:r>
          </w:p>
        </w:tc>
        <w:tc>
          <w:tcPr>
            <w:tcW w:w="3402" w:type="dxa"/>
            <w:shd w:val="clear" w:color="auto" w:fill="auto"/>
            <w:vAlign w:val="center"/>
          </w:tcPr>
          <w:p>
            <w:pPr>
              <w:pStyle w:val="18"/>
              <w:rPr>
                <w:rFonts w:ascii="Times New Roman" w:hAnsi="Times New Roman" w:eastAsia="仿宋_GB2312" w:cs="Times New Roman"/>
              </w:rPr>
            </w:pPr>
            <w:r>
              <w:t>反映社会组织整体管理水平</w:t>
            </w:r>
          </w:p>
        </w:tc>
        <w:tc>
          <w:tcPr>
            <w:tcW w:w="1843" w:type="dxa"/>
            <w:shd w:val="clear" w:color="auto" w:fill="auto"/>
            <w:vAlign w:val="center"/>
          </w:tcPr>
          <w:p>
            <w:pPr>
              <w:pStyle w:val="18"/>
              <w:rPr>
                <w:rFonts w:ascii="Times New Roman" w:hAnsi="Times New Roman" w:eastAsia="仿宋_GB2312" w:cs="Times New Roman"/>
              </w:rPr>
            </w:pPr>
            <w:r>
              <w:t>有所提升</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社会组织成员满意度</w:t>
            </w:r>
          </w:p>
        </w:tc>
        <w:tc>
          <w:tcPr>
            <w:tcW w:w="3402" w:type="dxa"/>
            <w:shd w:val="clear" w:color="auto" w:fill="auto"/>
            <w:vAlign w:val="center"/>
          </w:tcPr>
          <w:p>
            <w:pPr>
              <w:pStyle w:val="18"/>
              <w:rPr>
                <w:rFonts w:ascii="Times New Roman" w:hAnsi="Times New Roman" w:eastAsia="仿宋_GB2312" w:cs="Times New Roman"/>
              </w:rPr>
            </w:pPr>
            <w:r>
              <w:t>社会组织人员占全体社会组织人员满意度比率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jc w:val="left"/>
        <w:outlineLvl w:val="3"/>
        <w:rPr>
          <w:rFonts w:ascii="方正仿宋_GBK" w:hAnsi="方正仿宋_GBK" w:eastAsia="方正仿宋_GBK" w:cs="方正仿宋_GBK"/>
          <w:color w:val="000000"/>
          <w:sz w:val="28"/>
        </w:rPr>
      </w:pPr>
      <w:bookmarkStart w:id="35" w:name="_Toc_4_4_0000000043"/>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40.社会组织管理工作经费绩效目标表</w:t>
      </w:r>
      <w:bookmarkEnd w:id="3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通过项目的开展提高社会组织财务人员水平，加强社会组织党组织建设工作，圆满完成社会组织工作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宣传品合格率</w:t>
            </w:r>
          </w:p>
        </w:tc>
        <w:tc>
          <w:tcPr>
            <w:tcW w:w="3402" w:type="dxa"/>
            <w:shd w:val="clear" w:color="auto" w:fill="auto"/>
            <w:vAlign w:val="center"/>
          </w:tcPr>
          <w:p>
            <w:pPr>
              <w:pStyle w:val="18"/>
              <w:rPr>
                <w:rFonts w:ascii="Times New Roman" w:hAnsi="Times New Roman" w:eastAsia="仿宋_GB2312" w:cs="Times New Roman"/>
              </w:rPr>
            </w:pPr>
            <w:r>
              <w:t>购置宣传品合格情况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完工及时率</w:t>
            </w:r>
          </w:p>
        </w:tc>
        <w:tc>
          <w:tcPr>
            <w:tcW w:w="3402" w:type="dxa"/>
            <w:shd w:val="clear" w:color="auto" w:fill="auto"/>
            <w:vAlign w:val="center"/>
          </w:tcPr>
          <w:p>
            <w:pPr>
              <w:pStyle w:val="18"/>
              <w:rPr>
                <w:rFonts w:ascii="Times New Roman" w:hAnsi="Times New Roman" w:eastAsia="仿宋_GB2312" w:cs="Times New Roman"/>
              </w:rPr>
            </w:pPr>
            <w:r>
              <w:t>按期完成的工作占总工作计划的比率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服务对象数量</w:t>
            </w:r>
          </w:p>
        </w:tc>
        <w:tc>
          <w:tcPr>
            <w:tcW w:w="3402" w:type="dxa"/>
            <w:shd w:val="clear" w:color="auto" w:fill="auto"/>
            <w:vAlign w:val="center"/>
          </w:tcPr>
          <w:p>
            <w:pPr>
              <w:pStyle w:val="18"/>
              <w:rPr>
                <w:rFonts w:ascii="Times New Roman" w:hAnsi="Times New Roman" w:eastAsia="仿宋_GB2312" w:cs="Times New Roman"/>
              </w:rPr>
            </w:pPr>
            <w:r>
              <w:t>服务的社会组织数量</w:t>
            </w:r>
          </w:p>
        </w:tc>
        <w:tc>
          <w:tcPr>
            <w:tcW w:w="1843" w:type="dxa"/>
            <w:shd w:val="clear" w:color="auto" w:fill="auto"/>
            <w:vAlign w:val="center"/>
          </w:tcPr>
          <w:p>
            <w:pPr>
              <w:pStyle w:val="18"/>
              <w:rPr>
                <w:rFonts w:ascii="Times New Roman" w:hAnsi="Times New Roman" w:eastAsia="仿宋_GB2312" w:cs="Times New Roman"/>
              </w:rPr>
            </w:pPr>
            <w:r>
              <w:t>≥270个</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项目成本</w:t>
            </w:r>
          </w:p>
        </w:tc>
        <w:tc>
          <w:tcPr>
            <w:tcW w:w="3402" w:type="dxa"/>
            <w:shd w:val="clear" w:color="auto" w:fill="auto"/>
            <w:vAlign w:val="center"/>
          </w:tcPr>
          <w:p>
            <w:pPr>
              <w:pStyle w:val="18"/>
              <w:rPr>
                <w:rFonts w:ascii="Times New Roman" w:hAnsi="Times New Roman" w:eastAsia="仿宋_GB2312" w:cs="Times New Roman"/>
              </w:rPr>
            </w:pPr>
            <w:r>
              <w:t>服务社会组织平均经费支出成本</w:t>
            </w:r>
          </w:p>
        </w:tc>
        <w:tc>
          <w:tcPr>
            <w:tcW w:w="1843" w:type="dxa"/>
            <w:shd w:val="clear" w:color="auto" w:fill="auto"/>
            <w:vAlign w:val="center"/>
          </w:tcPr>
          <w:p>
            <w:pPr>
              <w:pStyle w:val="18"/>
              <w:rPr>
                <w:rFonts w:ascii="Times New Roman" w:hAnsi="Times New Roman" w:eastAsia="仿宋_GB2312" w:cs="Times New Roman"/>
              </w:rPr>
            </w:pPr>
            <w:r>
              <w:t>≤75元</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社会组织管理水平</w:t>
            </w:r>
          </w:p>
        </w:tc>
        <w:tc>
          <w:tcPr>
            <w:tcW w:w="3402" w:type="dxa"/>
            <w:shd w:val="clear" w:color="auto" w:fill="auto"/>
            <w:vAlign w:val="center"/>
          </w:tcPr>
          <w:p>
            <w:pPr>
              <w:pStyle w:val="18"/>
              <w:rPr>
                <w:rFonts w:ascii="Times New Roman" w:hAnsi="Times New Roman" w:eastAsia="仿宋_GB2312" w:cs="Times New Roman"/>
              </w:rPr>
            </w:pPr>
            <w:r>
              <w:t>反映社会组织整体管理水平</w:t>
            </w:r>
          </w:p>
        </w:tc>
        <w:tc>
          <w:tcPr>
            <w:tcW w:w="1843" w:type="dxa"/>
            <w:shd w:val="clear" w:color="auto" w:fill="auto"/>
            <w:vAlign w:val="center"/>
          </w:tcPr>
          <w:p>
            <w:pPr>
              <w:pStyle w:val="18"/>
              <w:rPr>
                <w:rFonts w:ascii="Times New Roman" w:hAnsi="Times New Roman" w:eastAsia="仿宋_GB2312" w:cs="Times New Roman"/>
              </w:rPr>
            </w:pPr>
            <w:r>
              <w:t>有所提升</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w:t>
            </w:r>
          </w:p>
        </w:tc>
        <w:tc>
          <w:tcPr>
            <w:tcW w:w="3402" w:type="dxa"/>
            <w:shd w:val="clear" w:color="auto" w:fill="auto"/>
            <w:vAlign w:val="center"/>
          </w:tcPr>
          <w:p>
            <w:pPr>
              <w:pStyle w:val="18"/>
              <w:rPr>
                <w:rFonts w:ascii="Times New Roman" w:hAnsi="Times New Roman" w:eastAsia="仿宋_GB2312" w:cs="Times New Roman"/>
              </w:rPr>
            </w:pPr>
            <w:r>
              <w:t>服务对象满意度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6" w:name="_Toc_4_4_0000000044"/>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41.特困供养人员自理能力评估经费绩效目标表</w:t>
      </w:r>
      <w:bookmarkEnd w:id="36"/>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7"/>
        <w:gridCol w:w="1636"/>
        <w:gridCol w:w="1936"/>
        <w:gridCol w:w="2144"/>
        <w:gridCol w:w="1620"/>
        <w:gridCol w:w="52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72" w:type="dxa"/>
            <w:gridSpan w:val="5"/>
            <w:shd w:val="clear" w:color="auto" w:fill="auto"/>
            <w:vAlign w:val="center"/>
          </w:tcPr>
          <w:p>
            <w:pPr>
              <w:spacing w:line="584" w:lineRule="exact"/>
              <w:rPr>
                <w:rFonts w:ascii="Times New Roman" w:hAnsi="Times New Roman" w:eastAsia="仿宋_GB2312" w:cs="Times New Roman"/>
                <w:b/>
              </w:rPr>
            </w:pPr>
            <w:r>
              <w:t>通过项目的实施，聘请第三方专业机构于每年组织一次对各镇、街道初步摸排特困供养人员自理能力，按月支出，保障特困人员的权益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36" w:type="dxa"/>
            <w:shd w:val="clear" w:color="auto" w:fill="auto"/>
            <w:vAlign w:val="center"/>
          </w:tcPr>
          <w:p>
            <w:pPr>
              <w:pStyle w:val="18"/>
              <w:rPr>
                <w:rFonts w:ascii="Times New Roman" w:hAnsi="Times New Roman" w:eastAsia="仿宋_GB2312" w:cs="Times New Roman"/>
              </w:rPr>
            </w:pPr>
            <w:r>
              <w:t>数量指标</w:t>
            </w:r>
          </w:p>
        </w:tc>
        <w:tc>
          <w:tcPr>
            <w:tcW w:w="1936" w:type="dxa"/>
            <w:shd w:val="clear" w:color="auto" w:fill="auto"/>
            <w:vAlign w:val="center"/>
          </w:tcPr>
          <w:p>
            <w:pPr>
              <w:pStyle w:val="18"/>
              <w:rPr>
                <w:rFonts w:ascii="Times New Roman" w:hAnsi="Times New Roman" w:eastAsia="仿宋_GB2312" w:cs="Times New Roman"/>
              </w:rPr>
            </w:pPr>
            <w:r>
              <w:t>特困人员评估人数</w:t>
            </w:r>
          </w:p>
        </w:tc>
        <w:tc>
          <w:tcPr>
            <w:tcW w:w="2144" w:type="dxa"/>
            <w:shd w:val="clear" w:color="auto" w:fill="auto"/>
            <w:vAlign w:val="center"/>
          </w:tcPr>
          <w:p>
            <w:pPr>
              <w:pStyle w:val="18"/>
              <w:rPr>
                <w:rFonts w:ascii="Times New Roman" w:hAnsi="Times New Roman" w:eastAsia="仿宋_GB2312" w:cs="Times New Roman"/>
              </w:rPr>
            </w:pPr>
            <w:r>
              <w:t>特困人员评估人数</w:t>
            </w:r>
          </w:p>
        </w:tc>
        <w:tc>
          <w:tcPr>
            <w:tcW w:w="1620" w:type="dxa"/>
            <w:shd w:val="clear" w:color="auto" w:fill="auto"/>
            <w:vAlign w:val="center"/>
          </w:tcPr>
          <w:p>
            <w:pPr>
              <w:pStyle w:val="18"/>
              <w:rPr>
                <w:rFonts w:ascii="Times New Roman" w:hAnsi="Times New Roman" w:eastAsia="仿宋_GB2312" w:cs="Times New Roman"/>
              </w:rPr>
            </w:pPr>
            <w:r>
              <w:t>≥200人</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rPr>
                <w:rFonts w:ascii="Times New Roman" w:hAnsi="Times New Roman" w:eastAsia="仿宋_GB2312" w:cs="Times New Roman"/>
              </w:rPr>
            </w:pPr>
            <w:r>
              <w:t>质量指标</w:t>
            </w:r>
          </w:p>
        </w:tc>
        <w:tc>
          <w:tcPr>
            <w:tcW w:w="1936" w:type="dxa"/>
            <w:shd w:val="clear" w:color="auto" w:fill="auto"/>
            <w:vAlign w:val="center"/>
          </w:tcPr>
          <w:p>
            <w:pPr>
              <w:pStyle w:val="18"/>
              <w:rPr>
                <w:rFonts w:ascii="Times New Roman" w:hAnsi="Times New Roman" w:eastAsia="仿宋_GB2312" w:cs="Times New Roman"/>
              </w:rPr>
            </w:pPr>
            <w:r>
              <w:t>评估覆盖率</w:t>
            </w:r>
          </w:p>
        </w:tc>
        <w:tc>
          <w:tcPr>
            <w:tcW w:w="2144" w:type="dxa"/>
            <w:shd w:val="clear" w:color="auto" w:fill="auto"/>
            <w:vAlign w:val="center"/>
          </w:tcPr>
          <w:p>
            <w:pPr>
              <w:pStyle w:val="18"/>
              <w:rPr>
                <w:rFonts w:ascii="Times New Roman" w:hAnsi="Times New Roman" w:eastAsia="仿宋_GB2312" w:cs="Times New Roman"/>
              </w:rPr>
            </w:pPr>
            <w:r>
              <w:t>新增人员已评估占应评估的比率</w:t>
            </w:r>
          </w:p>
        </w:tc>
        <w:tc>
          <w:tcPr>
            <w:tcW w:w="1620" w:type="dxa"/>
            <w:shd w:val="clear" w:color="auto" w:fill="auto"/>
            <w:vAlign w:val="center"/>
          </w:tcPr>
          <w:p>
            <w:pPr>
              <w:pStyle w:val="18"/>
              <w:rPr>
                <w:rFonts w:ascii="Times New Roman" w:hAnsi="Times New Roman" w:eastAsia="仿宋_GB2312" w:cs="Times New Roman"/>
              </w:rPr>
            </w:pPr>
            <w:r>
              <w:t>100%</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rPr>
                <w:rFonts w:ascii="Times New Roman" w:hAnsi="Times New Roman" w:eastAsia="仿宋_GB2312" w:cs="Times New Roman"/>
              </w:rPr>
            </w:pPr>
            <w:r>
              <w:t>时效指标</w:t>
            </w:r>
          </w:p>
        </w:tc>
        <w:tc>
          <w:tcPr>
            <w:tcW w:w="1936" w:type="dxa"/>
            <w:shd w:val="clear" w:color="auto" w:fill="auto"/>
            <w:vAlign w:val="center"/>
          </w:tcPr>
          <w:p>
            <w:pPr>
              <w:pStyle w:val="18"/>
              <w:rPr>
                <w:rFonts w:ascii="Times New Roman" w:hAnsi="Times New Roman" w:eastAsia="仿宋_GB2312" w:cs="Times New Roman"/>
              </w:rPr>
            </w:pPr>
            <w:r>
              <w:t>评估费支付及时性</w:t>
            </w:r>
          </w:p>
        </w:tc>
        <w:tc>
          <w:tcPr>
            <w:tcW w:w="2144" w:type="dxa"/>
            <w:shd w:val="clear" w:color="auto" w:fill="auto"/>
            <w:vAlign w:val="center"/>
          </w:tcPr>
          <w:p>
            <w:pPr>
              <w:pStyle w:val="18"/>
              <w:rPr>
                <w:rFonts w:ascii="Times New Roman" w:hAnsi="Times New Roman" w:eastAsia="仿宋_GB2312" w:cs="Times New Roman"/>
              </w:rPr>
            </w:pPr>
            <w:r>
              <w:t>反映评估费支付的及时性</w:t>
            </w:r>
          </w:p>
        </w:tc>
        <w:tc>
          <w:tcPr>
            <w:tcW w:w="1620" w:type="dxa"/>
            <w:shd w:val="clear" w:color="auto" w:fill="auto"/>
            <w:vAlign w:val="center"/>
          </w:tcPr>
          <w:p>
            <w:pPr>
              <w:pStyle w:val="18"/>
              <w:rPr>
                <w:rFonts w:ascii="Times New Roman" w:hAnsi="Times New Roman" w:eastAsia="仿宋_GB2312" w:cs="Times New Roman"/>
              </w:rPr>
            </w:pPr>
            <w:r>
              <w:t>≤12月</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rPr>
                <w:rFonts w:ascii="Times New Roman" w:hAnsi="Times New Roman" w:eastAsia="仿宋_GB2312" w:cs="Times New Roman"/>
              </w:rPr>
            </w:pPr>
            <w:r>
              <w:t>成本指标</w:t>
            </w:r>
          </w:p>
        </w:tc>
        <w:tc>
          <w:tcPr>
            <w:tcW w:w="1936" w:type="dxa"/>
            <w:shd w:val="clear" w:color="auto" w:fill="auto"/>
            <w:vAlign w:val="center"/>
          </w:tcPr>
          <w:p>
            <w:pPr>
              <w:pStyle w:val="18"/>
              <w:rPr>
                <w:rFonts w:ascii="Times New Roman" w:hAnsi="Times New Roman" w:eastAsia="仿宋_GB2312" w:cs="Times New Roman"/>
              </w:rPr>
            </w:pPr>
            <w:r>
              <w:t>评估费标准</w:t>
            </w:r>
          </w:p>
        </w:tc>
        <w:tc>
          <w:tcPr>
            <w:tcW w:w="2144" w:type="dxa"/>
            <w:shd w:val="clear" w:color="auto" w:fill="auto"/>
            <w:vAlign w:val="center"/>
          </w:tcPr>
          <w:p>
            <w:pPr>
              <w:pStyle w:val="18"/>
              <w:rPr>
                <w:rFonts w:ascii="Times New Roman" w:hAnsi="Times New Roman" w:eastAsia="仿宋_GB2312" w:cs="Times New Roman"/>
              </w:rPr>
            </w:pPr>
            <w:r>
              <w:t>评估费的评估标准200元</w:t>
            </w:r>
          </w:p>
        </w:tc>
        <w:tc>
          <w:tcPr>
            <w:tcW w:w="1620" w:type="dxa"/>
            <w:shd w:val="clear" w:color="auto" w:fill="auto"/>
            <w:vAlign w:val="center"/>
          </w:tcPr>
          <w:p>
            <w:pPr>
              <w:pStyle w:val="18"/>
              <w:rPr>
                <w:rFonts w:ascii="Times New Roman" w:hAnsi="Times New Roman" w:eastAsia="仿宋_GB2312" w:cs="Times New Roman"/>
              </w:rPr>
            </w:pPr>
            <w:r>
              <w:t>200每次每人</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36" w:type="dxa"/>
            <w:shd w:val="clear" w:color="auto" w:fill="auto"/>
            <w:vAlign w:val="center"/>
          </w:tcPr>
          <w:p>
            <w:pPr>
              <w:pStyle w:val="18"/>
              <w:rPr>
                <w:rFonts w:ascii="Times New Roman" w:hAnsi="Times New Roman" w:eastAsia="仿宋_GB2312" w:cs="Times New Roman"/>
              </w:rPr>
            </w:pPr>
            <w:r>
              <w:t>社会效益指标</w:t>
            </w:r>
          </w:p>
        </w:tc>
        <w:tc>
          <w:tcPr>
            <w:tcW w:w="1936" w:type="dxa"/>
            <w:shd w:val="clear" w:color="auto" w:fill="auto"/>
            <w:vAlign w:val="center"/>
          </w:tcPr>
          <w:p>
            <w:pPr>
              <w:pStyle w:val="18"/>
              <w:rPr>
                <w:rFonts w:ascii="Times New Roman" w:hAnsi="Times New Roman" w:eastAsia="仿宋_GB2312" w:cs="Times New Roman"/>
              </w:rPr>
            </w:pPr>
            <w:r>
              <w:t>特困人员生活稳定</w:t>
            </w:r>
          </w:p>
        </w:tc>
        <w:tc>
          <w:tcPr>
            <w:tcW w:w="2144" w:type="dxa"/>
            <w:shd w:val="clear" w:color="auto" w:fill="auto"/>
            <w:vAlign w:val="center"/>
          </w:tcPr>
          <w:p>
            <w:pPr>
              <w:pStyle w:val="18"/>
              <w:rPr>
                <w:rFonts w:ascii="Times New Roman" w:hAnsi="Times New Roman" w:eastAsia="仿宋_GB2312" w:cs="Times New Roman"/>
              </w:rPr>
            </w:pPr>
            <w:r>
              <w:t>生活稳定，基本生活未受影响</w:t>
            </w:r>
          </w:p>
        </w:tc>
        <w:tc>
          <w:tcPr>
            <w:tcW w:w="1620" w:type="dxa"/>
            <w:shd w:val="clear" w:color="auto" w:fill="auto"/>
            <w:vAlign w:val="center"/>
          </w:tcPr>
          <w:p>
            <w:pPr>
              <w:pStyle w:val="18"/>
              <w:rPr>
                <w:rFonts w:ascii="Times New Roman" w:hAnsi="Times New Roman" w:eastAsia="仿宋_GB2312" w:cs="Times New Roman"/>
              </w:rPr>
            </w:pPr>
            <w:r>
              <w:t>生活稳定</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36" w:type="dxa"/>
            <w:shd w:val="clear" w:color="auto" w:fill="auto"/>
            <w:vAlign w:val="center"/>
          </w:tcPr>
          <w:p>
            <w:pPr>
              <w:pStyle w:val="18"/>
              <w:rPr>
                <w:rFonts w:ascii="Times New Roman" w:hAnsi="Times New Roman" w:eastAsia="仿宋_GB2312" w:cs="Times New Roman"/>
              </w:rPr>
            </w:pPr>
            <w:r>
              <w:t>服务对象满意度指标</w:t>
            </w:r>
          </w:p>
        </w:tc>
        <w:tc>
          <w:tcPr>
            <w:tcW w:w="1936" w:type="dxa"/>
            <w:shd w:val="clear" w:color="auto" w:fill="auto"/>
            <w:vAlign w:val="center"/>
          </w:tcPr>
          <w:p>
            <w:pPr>
              <w:pStyle w:val="18"/>
              <w:rPr>
                <w:rFonts w:ascii="Times New Roman" w:hAnsi="Times New Roman" w:eastAsia="仿宋_GB2312" w:cs="Times New Roman"/>
              </w:rPr>
            </w:pPr>
            <w:r>
              <w:t>评估对象满意度</w:t>
            </w:r>
          </w:p>
        </w:tc>
        <w:tc>
          <w:tcPr>
            <w:tcW w:w="2144" w:type="dxa"/>
            <w:shd w:val="clear" w:color="auto" w:fill="auto"/>
            <w:vAlign w:val="center"/>
          </w:tcPr>
          <w:p>
            <w:pPr>
              <w:pStyle w:val="18"/>
              <w:rPr>
                <w:rFonts w:ascii="Times New Roman" w:hAnsi="Times New Roman" w:eastAsia="仿宋_GB2312" w:cs="Times New Roman"/>
              </w:rPr>
            </w:pPr>
            <w:r>
              <w:t>满意和较为满意的评估对象占总数的比率</w:t>
            </w:r>
          </w:p>
        </w:tc>
        <w:tc>
          <w:tcPr>
            <w:tcW w:w="1620" w:type="dxa"/>
            <w:shd w:val="clear" w:color="auto" w:fill="auto"/>
            <w:vAlign w:val="center"/>
          </w:tcPr>
          <w:p>
            <w:pPr>
              <w:pStyle w:val="18"/>
              <w:rPr>
                <w:rFonts w:ascii="Times New Roman" w:hAnsi="Times New Roman" w:eastAsia="仿宋_GB2312" w:cs="Times New Roman"/>
              </w:rPr>
            </w:pPr>
            <w:r>
              <w:t>≥90%</w:t>
            </w:r>
          </w:p>
        </w:tc>
        <w:tc>
          <w:tcPr>
            <w:tcW w:w="5236"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7" w:name="_Toc_4_4_0000000045"/>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42.特困供养人员自理能力评估经费绩效目标表</w:t>
      </w:r>
      <w:bookmarkEnd w:id="37"/>
    </w:p>
    <w:tbl>
      <w:tblPr>
        <w:tblStyle w:val="8"/>
        <w:tblW w:w="14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4"/>
        <w:gridCol w:w="1813"/>
        <w:gridCol w:w="1964"/>
        <w:gridCol w:w="2564"/>
        <w:gridCol w:w="2086"/>
        <w:gridCol w:w="4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59" w:type="dxa"/>
            <w:gridSpan w:val="5"/>
            <w:shd w:val="clear" w:color="auto" w:fill="auto"/>
            <w:vAlign w:val="center"/>
          </w:tcPr>
          <w:p>
            <w:pPr>
              <w:spacing w:line="584" w:lineRule="exact"/>
              <w:rPr>
                <w:rFonts w:ascii="Times New Roman" w:hAnsi="Times New Roman" w:eastAsia="仿宋_GB2312" w:cs="Times New Roman"/>
                <w:b/>
              </w:rPr>
            </w:pPr>
            <w:r>
              <w:t>通过项目实施，在集中供养的特困人员住院期间雇用护工，专门为特困人员提供陪护、买饭等照料服务。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13" w:type="dxa"/>
            <w:shd w:val="clear" w:color="auto" w:fill="auto"/>
            <w:vAlign w:val="center"/>
          </w:tcPr>
          <w:p>
            <w:pPr>
              <w:pStyle w:val="18"/>
              <w:rPr>
                <w:rFonts w:ascii="Times New Roman" w:hAnsi="Times New Roman" w:eastAsia="仿宋_GB2312" w:cs="Times New Roman"/>
              </w:rPr>
            </w:pPr>
            <w:r>
              <w:t>数量指标</w:t>
            </w:r>
          </w:p>
        </w:tc>
        <w:tc>
          <w:tcPr>
            <w:tcW w:w="1964" w:type="dxa"/>
            <w:shd w:val="clear" w:color="auto" w:fill="auto"/>
            <w:vAlign w:val="center"/>
          </w:tcPr>
          <w:p>
            <w:pPr>
              <w:pStyle w:val="18"/>
              <w:rPr>
                <w:rFonts w:ascii="Times New Roman" w:hAnsi="Times New Roman" w:eastAsia="仿宋_GB2312" w:cs="Times New Roman"/>
              </w:rPr>
            </w:pPr>
            <w:r>
              <w:t>特困人员评估人数</w:t>
            </w:r>
          </w:p>
        </w:tc>
        <w:tc>
          <w:tcPr>
            <w:tcW w:w="2564" w:type="dxa"/>
            <w:shd w:val="clear" w:color="auto" w:fill="auto"/>
            <w:vAlign w:val="center"/>
          </w:tcPr>
          <w:p>
            <w:pPr>
              <w:pStyle w:val="18"/>
              <w:rPr>
                <w:rFonts w:ascii="Times New Roman" w:hAnsi="Times New Roman" w:eastAsia="仿宋_GB2312" w:cs="Times New Roman"/>
              </w:rPr>
            </w:pPr>
            <w:r>
              <w:t>特困人员评估人数</w:t>
            </w:r>
          </w:p>
        </w:tc>
        <w:tc>
          <w:tcPr>
            <w:tcW w:w="2086" w:type="dxa"/>
            <w:shd w:val="clear" w:color="auto" w:fill="auto"/>
            <w:vAlign w:val="center"/>
          </w:tcPr>
          <w:p>
            <w:pPr>
              <w:pStyle w:val="18"/>
              <w:rPr>
                <w:rFonts w:ascii="Times New Roman" w:hAnsi="Times New Roman" w:eastAsia="仿宋_GB2312" w:cs="Times New Roman"/>
              </w:rPr>
            </w:pPr>
            <w:r>
              <w:t>≥200人</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3" w:type="dxa"/>
            <w:shd w:val="clear" w:color="auto" w:fill="auto"/>
            <w:vAlign w:val="center"/>
          </w:tcPr>
          <w:p>
            <w:pPr>
              <w:pStyle w:val="18"/>
              <w:rPr>
                <w:rFonts w:ascii="Times New Roman" w:hAnsi="Times New Roman" w:eastAsia="仿宋_GB2312" w:cs="Times New Roman"/>
              </w:rPr>
            </w:pPr>
            <w:r>
              <w:t>质量指标</w:t>
            </w:r>
          </w:p>
        </w:tc>
        <w:tc>
          <w:tcPr>
            <w:tcW w:w="1964" w:type="dxa"/>
            <w:shd w:val="clear" w:color="auto" w:fill="auto"/>
            <w:vAlign w:val="center"/>
          </w:tcPr>
          <w:p>
            <w:pPr>
              <w:pStyle w:val="18"/>
              <w:rPr>
                <w:rFonts w:ascii="Times New Roman" w:hAnsi="Times New Roman" w:eastAsia="仿宋_GB2312" w:cs="Times New Roman"/>
              </w:rPr>
            </w:pPr>
            <w:r>
              <w:t>评估覆盖率</w:t>
            </w:r>
          </w:p>
        </w:tc>
        <w:tc>
          <w:tcPr>
            <w:tcW w:w="2564" w:type="dxa"/>
            <w:shd w:val="clear" w:color="auto" w:fill="auto"/>
            <w:vAlign w:val="center"/>
          </w:tcPr>
          <w:p>
            <w:pPr>
              <w:pStyle w:val="18"/>
              <w:rPr>
                <w:rFonts w:ascii="Times New Roman" w:hAnsi="Times New Roman" w:eastAsia="仿宋_GB2312" w:cs="Times New Roman"/>
              </w:rPr>
            </w:pPr>
            <w:r>
              <w:t>已评估占应评估的比率</w:t>
            </w:r>
          </w:p>
        </w:tc>
        <w:tc>
          <w:tcPr>
            <w:tcW w:w="2086" w:type="dxa"/>
            <w:shd w:val="clear" w:color="auto" w:fill="auto"/>
            <w:vAlign w:val="center"/>
          </w:tcPr>
          <w:p>
            <w:pPr>
              <w:pStyle w:val="18"/>
              <w:rPr>
                <w:rFonts w:ascii="Times New Roman" w:hAnsi="Times New Roman" w:eastAsia="仿宋_GB2312" w:cs="Times New Roman"/>
              </w:rPr>
            </w:pPr>
            <w:r>
              <w:t>100%</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3" w:type="dxa"/>
            <w:shd w:val="clear" w:color="auto" w:fill="auto"/>
            <w:vAlign w:val="center"/>
          </w:tcPr>
          <w:p>
            <w:pPr>
              <w:pStyle w:val="18"/>
              <w:rPr>
                <w:rFonts w:ascii="Times New Roman" w:hAnsi="Times New Roman" w:eastAsia="仿宋_GB2312" w:cs="Times New Roman"/>
              </w:rPr>
            </w:pPr>
            <w:r>
              <w:t>时效指标</w:t>
            </w:r>
          </w:p>
        </w:tc>
        <w:tc>
          <w:tcPr>
            <w:tcW w:w="1964" w:type="dxa"/>
            <w:shd w:val="clear" w:color="auto" w:fill="auto"/>
            <w:vAlign w:val="center"/>
          </w:tcPr>
          <w:p>
            <w:pPr>
              <w:pStyle w:val="18"/>
              <w:rPr>
                <w:rFonts w:ascii="Times New Roman" w:hAnsi="Times New Roman" w:eastAsia="仿宋_GB2312" w:cs="Times New Roman"/>
              </w:rPr>
            </w:pPr>
            <w:r>
              <w:t>评估费支付及时性</w:t>
            </w:r>
          </w:p>
        </w:tc>
        <w:tc>
          <w:tcPr>
            <w:tcW w:w="2564" w:type="dxa"/>
            <w:shd w:val="clear" w:color="auto" w:fill="auto"/>
            <w:vAlign w:val="center"/>
          </w:tcPr>
          <w:p>
            <w:pPr>
              <w:pStyle w:val="18"/>
              <w:rPr>
                <w:rFonts w:ascii="Times New Roman" w:hAnsi="Times New Roman" w:eastAsia="仿宋_GB2312" w:cs="Times New Roman"/>
              </w:rPr>
            </w:pPr>
            <w:r>
              <w:t>反映评估费支付的及时性</w:t>
            </w:r>
          </w:p>
        </w:tc>
        <w:tc>
          <w:tcPr>
            <w:tcW w:w="2086" w:type="dxa"/>
            <w:shd w:val="clear" w:color="auto" w:fill="auto"/>
            <w:vAlign w:val="center"/>
          </w:tcPr>
          <w:p>
            <w:pPr>
              <w:pStyle w:val="18"/>
              <w:rPr>
                <w:rFonts w:ascii="Times New Roman" w:hAnsi="Times New Roman" w:eastAsia="仿宋_GB2312" w:cs="Times New Roman"/>
              </w:rPr>
            </w:pPr>
            <w:r>
              <w:t>≤12月</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3" w:type="dxa"/>
            <w:shd w:val="clear" w:color="auto" w:fill="auto"/>
            <w:vAlign w:val="center"/>
          </w:tcPr>
          <w:p>
            <w:pPr>
              <w:pStyle w:val="18"/>
              <w:rPr>
                <w:rFonts w:ascii="Times New Roman" w:hAnsi="Times New Roman" w:eastAsia="仿宋_GB2312" w:cs="Times New Roman"/>
              </w:rPr>
            </w:pPr>
            <w:r>
              <w:t>成本指标</w:t>
            </w:r>
          </w:p>
        </w:tc>
        <w:tc>
          <w:tcPr>
            <w:tcW w:w="1964" w:type="dxa"/>
            <w:shd w:val="clear" w:color="auto" w:fill="auto"/>
            <w:vAlign w:val="center"/>
          </w:tcPr>
          <w:p>
            <w:pPr>
              <w:pStyle w:val="18"/>
              <w:rPr>
                <w:rFonts w:ascii="Times New Roman" w:hAnsi="Times New Roman" w:eastAsia="仿宋_GB2312" w:cs="Times New Roman"/>
              </w:rPr>
            </w:pPr>
            <w:r>
              <w:t>评估费标准</w:t>
            </w:r>
          </w:p>
        </w:tc>
        <w:tc>
          <w:tcPr>
            <w:tcW w:w="2564" w:type="dxa"/>
            <w:shd w:val="clear" w:color="auto" w:fill="auto"/>
            <w:vAlign w:val="center"/>
          </w:tcPr>
          <w:p>
            <w:pPr>
              <w:pStyle w:val="18"/>
              <w:rPr>
                <w:rFonts w:ascii="Times New Roman" w:hAnsi="Times New Roman" w:eastAsia="仿宋_GB2312" w:cs="Times New Roman"/>
              </w:rPr>
            </w:pPr>
            <w:r>
              <w:t>评估费的评估标准200元</w:t>
            </w:r>
          </w:p>
        </w:tc>
        <w:tc>
          <w:tcPr>
            <w:tcW w:w="2086" w:type="dxa"/>
            <w:shd w:val="clear" w:color="auto" w:fill="auto"/>
            <w:vAlign w:val="center"/>
          </w:tcPr>
          <w:p>
            <w:pPr>
              <w:pStyle w:val="18"/>
              <w:rPr>
                <w:rFonts w:ascii="Times New Roman" w:hAnsi="Times New Roman" w:eastAsia="仿宋_GB2312" w:cs="Times New Roman"/>
              </w:rPr>
            </w:pPr>
            <w:r>
              <w:t>20</w:t>
            </w:r>
            <w:r>
              <w:rPr>
                <w:rFonts w:hint="eastAsia"/>
                <w:lang w:val="en-US" w:eastAsia="zh-CN"/>
              </w:rPr>
              <w:t>0元</w:t>
            </w:r>
            <w:r>
              <w:t>每次每人</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13" w:type="dxa"/>
            <w:shd w:val="clear" w:color="auto" w:fill="auto"/>
            <w:vAlign w:val="center"/>
          </w:tcPr>
          <w:p>
            <w:pPr>
              <w:pStyle w:val="18"/>
              <w:rPr>
                <w:rFonts w:ascii="Times New Roman" w:hAnsi="Times New Roman" w:eastAsia="仿宋_GB2312" w:cs="Times New Roman"/>
              </w:rPr>
            </w:pPr>
            <w:r>
              <w:t>社会效益指标</w:t>
            </w:r>
          </w:p>
        </w:tc>
        <w:tc>
          <w:tcPr>
            <w:tcW w:w="1964" w:type="dxa"/>
            <w:shd w:val="clear" w:color="auto" w:fill="auto"/>
            <w:vAlign w:val="center"/>
          </w:tcPr>
          <w:p>
            <w:pPr>
              <w:pStyle w:val="18"/>
              <w:rPr>
                <w:rFonts w:ascii="Times New Roman" w:hAnsi="Times New Roman" w:eastAsia="仿宋_GB2312" w:cs="Times New Roman"/>
              </w:rPr>
            </w:pPr>
            <w:r>
              <w:t>特困人员生活稳定</w:t>
            </w:r>
          </w:p>
        </w:tc>
        <w:tc>
          <w:tcPr>
            <w:tcW w:w="2564" w:type="dxa"/>
            <w:shd w:val="clear" w:color="auto" w:fill="auto"/>
            <w:vAlign w:val="center"/>
          </w:tcPr>
          <w:p>
            <w:pPr>
              <w:pStyle w:val="18"/>
              <w:rPr>
                <w:rFonts w:ascii="Times New Roman" w:hAnsi="Times New Roman" w:eastAsia="仿宋_GB2312" w:cs="Times New Roman"/>
              </w:rPr>
            </w:pPr>
            <w:r>
              <w:t>生活稳定，基本生活未受影响</w:t>
            </w:r>
          </w:p>
        </w:tc>
        <w:tc>
          <w:tcPr>
            <w:tcW w:w="2086" w:type="dxa"/>
            <w:shd w:val="clear" w:color="auto" w:fill="auto"/>
            <w:vAlign w:val="center"/>
          </w:tcPr>
          <w:p>
            <w:pPr>
              <w:pStyle w:val="18"/>
              <w:rPr>
                <w:rFonts w:ascii="Times New Roman" w:hAnsi="Times New Roman" w:eastAsia="仿宋_GB2312" w:cs="Times New Roman"/>
              </w:rPr>
            </w:pPr>
            <w:r>
              <w:t>生活稳定</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13" w:type="dxa"/>
            <w:shd w:val="clear" w:color="auto" w:fill="auto"/>
            <w:vAlign w:val="center"/>
          </w:tcPr>
          <w:p>
            <w:pPr>
              <w:pStyle w:val="18"/>
              <w:rPr>
                <w:rFonts w:ascii="Times New Roman" w:hAnsi="Times New Roman" w:eastAsia="仿宋_GB2312" w:cs="Times New Roman"/>
              </w:rPr>
            </w:pPr>
            <w:r>
              <w:t>服务对象满意度指标</w:t>
            </w:r>
          </w:p>
        </w:tc>
        <w:tc>
          <w:tcPr>
            <w:tcW w:w="1964" w:type="dxa"/>
            <w:shd w:val="clear" w:color="auto" w:fill="auto"/>
            <w:vAlign w:val="center"/>
          </w:tcPr>
          <w:p>
            <w:pPr>
              <w:pStyle w:val="18"/>
              <w:rPr>
                <w:rFonts w:ascii="Times New Roman" w:hAnsi="Times New Roman" w:eastAsia="仿宋_GB2312" w:cs="Times New Roman"/>
              </w:rPr>
            </w:pPr>
            <w:r>
              <w:t>评估对象满意度</w:t>
            </w:r>
          </w:p>
        </w:tc>
        <w:tc>
          <w:tcPr>
            <w:tcW w:w="2564" w:type="dxa"/>
            <w:shd w:val="clear" w:color="auto" w:fill="auto"/>
            <w:vAlign w:val="center"/>
          </w:tcPr>
          <w:p>
            <w:pPr>
              <w:pStyle w:val="18"/>
              <w:rPr>
                <w:rFonts w:ascii="Times New Roman" w:hAnsi="Times New Roman" w:eastAsia="仿宋_GB2312" w:cs="Times New Roman"/>
              </w:rPr>
            </w:pPr>
            <w:r>
              <w:t>满意和较为满意的评估对象占总数的比率</w:t>
            </w:r>
          </w:p>
        </w:tc>
        <w:tc>
          <w:tcPr>
            <w:tcW w:w="2086" w:type="dxa"/>
            <w:shd w:val="clear" w:color="auto" w:fill="auto"/>
            <w:vAlign w:val="center"/>
          </w:tcPr>
          <w:p>
            <w:pPr>
              <w:pStyle w:val="18"/>
              <w:rPr>
                <w:rFonts w:ascii="Times New Roman" w:hAnsi="Times New Roman" w:eastAsia="仿宋_GB2312" w:cs="Times New Roman"/>
              </w:rPr>
            </w:pPr>
            <w:r>
              <w:t>≥90%</w:t>
            </w:r>
          </w:p>
        </w:tc>
        <w:tc>
          <w:tcPr>
            <w:tcW w:w="4132" w:type="dxa"/>
            <w:shd w:val="clear" w:color="auto" w:fill="auto"/>
            <w:vAlign w:val="center"/>
          </w:tcPr>
          <w:p>
            <w:pPr>
              <w:pStyle w:val="18"/>
              <w:rPr>
                <w:rFonts w:ascii="Times New Roman" w:hAnsi="Times New Roman" w:eastAsia="仿宋_GB2312" w:cs="Times New Roman"/>
              </w:rPr>
            </w:pPr>
            <w:r>
              <w:t>调查问卷</w:t>
            </w:r>
          </w:p>
        </w:tc>
      </w:tr>
    </w:tbl>
    <w:p>
      <w:pPr>
        <w:spacing w:before="0" w:after="0" w:line="240" w:lineRule="auto"/>
        <w:ind w:firstLine="0"/>
        <w:jc w:val="both"/>
        <w:outlineLvl w:val="9"/>
        <w:rPr>
          <w:rFonts w:ascii="方正仿宋_GBK" w:hAnsi="方正仿宋_GBK" w:eastAsia="方正仿宋_GBK" w:cs="方正仿宋_GBK"/>
          <w:color w:val="000000"/>
          <w:sz w:val="28"/>
        </w:rPr>
      </w:pPr>
      <w:bookmarkStart w:id="38" w:name="_Toc_4_4_0000000046"/>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43.特困人员护理补贴资金全额保障绩效目标表</w:t>
      </w:r>
      <w:bookmarkEnd w:id="3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1431"/>
        <w:gridCol w:w="1964"/>
        <w:gridCol w:w="3164"/>
        <w:gridCol w:w="1786"/>
        <w:gridCol w:w="3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77" w:type="dxa"/>
            <w:gridSpan w:val="5"/>
            <w:shd w:val="clear" w:color="auto" w:fill="auto"/>
            <w:vAlign w:val="center"/>
          </w:tcPr>
          <w:p>
            <w:pPr>
              <w:spacing w:line="584" w:lineRule="exact"/>
              <w:rPr>
                <w:rFonts w:ascii="Times New Roman" w:hAnsi="Times New Roman" w:eastAsia="仿宋_GB2312" w:cs="Times New Roman"/>
                <w:b/>
              </w:rPr>
            </w:pPr>
            <w:r>
              <w:t>按月对完全不能自理和半自理的特困人员发放护理补贴，完全不能自理每月380元，部分不能自理190元，保障特困人员的基本生活。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1" w:type="dxa"/>
            <w:shd w:val="clear" w:color="auto" w:fill="auto"/>
            <w:vAlign w:val="center"/>
          </w:tcPr>
          <w:p>
            <w:pPr>
              <w:pStyle w:val="18"/>
              <w:rPr>
                <w:rFonts w:ascii="Times New Roman" w:hAnsi="Times New Roman" w:eastAsia="仿宋_GB2312" w:cs="Times New Roman"/>
              </w:rPr>
            </w:pPr>
            <w:r>
              <w:t>数量指标</w:t>
            </w:r>
          </w:p>
        </w:tc>
        <w:tc>
          <w:tcPr>
            <w:tcW w:w="1964" w:type="dxa"/>
            <w:shd w:val="clear" w:color="auto" w:fill="auto"/>
            <w:vAlign w:val="center"/>
          </w:tcPr>
          <w:p>
            <w:pPr>
              <w:pStyle w:val="18"/>
              <w:rPr>
                <w:rFonts w:ascii="Times New Roman" w:hAnsi="Times New Roman" w:eastAsia="仿宋_GB2312" w:cs="Times New Roman"/>
              </w:rPr>
            </w:pPr>
            <w:r>
              <w:t>享受护理补贴人数</w:t>
            </w:r>
          </w:p>
        </w:tc>
        <w:tc>
          <w:tcPr>
            <w:tcW w:w="3164" w:type="dxa"/>
            <w:shd w:val="clear" w:color="auto" w:fill="auto"/>
            <w:vAlign w:val="center"/>
          </w:tcPr>
          <w:p>
            <w:pPr>
              <w:pStyle w:val="18"/>
              <w:rPr>
                <w:rFonts w:ascii="Times New Roman" w:hAnsi="Times New Roman" w:eastAsia="仿宋_GB2312" w:cs="Times New Roman"/>
              </w:rPr>
            </w:pPr>
            <w:r>
              <w:t>享受护理补贴人数不低于750人</w:t>
            </w:r>
          </w:p>
        </w:tc>
        <w:tc>
          <w:tcPr>
            <w:tcW w:w="1786" w:type="dxa"/>
            <w:shd w:val="clear" w:color="auto" w:fill="auto"/>
            <w:vAlign w:val="center"/>
          </w:tcPr>
          <w:p>
            <w:pPr>
              <w:pStyle w:val="18"/>
              <w:rPr>
                <w:rFonts w:ascii="Times New Roman" w:hAnsi="Times New Roman" w:eastAsia="仿宋_GB2312" w:cs="Times New Roman"/>
              </w:rPr>
            </w:pPr>
            <w:r>
              <w:t>≥750人</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1" w:type="dxa"/>
            <w:shd w:val="clear" w:color="auto" w:fill="auto"/>
            <w:vAlign w:val="center"/>
          </w:tcPr>
          <w:p>
            <w:pPr>
              <w:pStyle w:val="18"/>
              <w:rPr>
                <w:rFonts w:ascii="Times New Roman" w:hAnsi="Times New Roman" w:eastAsia="仿宋_GB2312" w:cs="Times New Roman"/>
              </w:rPr>
            </w:pPr>
            <w:r>
              <w:t>质量指标</w:t>
            </w:r>
          </w:p>
        </w:tc>
        <w:tc>
          <w:tcPr>
            <w:tcW w:w="1964" w:type="dxa"/>
            <w:shd w:val="clear" w:color="auto" w:fill="auto"/>
            <w:vAlign w:val="center"/>
          </w:tcPr>
          <w:p>
            <w:pPr>
              <w:pStyle w:val="18"/>
              <w:rPr>
                <w:rFonts w:ascii="Times New Roman" w:hAnsi="Times New Roman" w:eastAsia="仿宋_GB2312" w:cs="Times New Roman"/>
              </w:rPr>
            </w:pPr>
            <w:r>
              <w:t>护理补贴保障率</w:t>
            </w:r>
          </w:p>
        </w:tc>
        <w:tc>
          <w:tcPr>
            <w:tcW w:w="3164" w:type="dxa"/>
            <w:shd w:val="clear" w:color="auto" w:fill="auto"/>
            <w:vAlign w:val="center"/>
          </w:tcPr>
          <w:p>
            <w:pPr>
              <w:pStyle w:val="18"/>
              <w:rPr>
                <w:rFonts w:ascii="Times New Roman" w:hAnsi="Times New Roman" w:eastAsia="仿宋_GB2312" w:cs="Times New Roman"/>
              </w:rPr>
            </w:pPr>
            <w:r>
              <w:t>已享受护理补贴特困人员占应享受人员的比率</w:t>
            </w:r>
          </w:p>
        </w:tc>
        <w:tc>
          <w:tcPr>
            <w:tcW w:w="1786" w:type="dxa"/>
            <w:shd w:val="clear" w:color="auto" w:fill="auto"/>
            <w:vAlign w:val="center"/>
          </w:tcPr>
          <w:p>
            <w:pPr>
              <w:pStyle w:val="18"/>
              <w:rPr>
                <w:rFonts w:ascii="Times New Roman" w:hAnsi="Times New Roman" w:eastAsia="仿宋_GB2312" w:cs="Times New Roman"/>
              </w:rPr>
            </w:pPr>
            <w:r>
              <w:t>100%</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1" w:type="dxa"/>
            <w:shd w:val="clear" w:color="auto" w:fill="auto"/>
            <w:vAlign w:val="center"/>
          </w:tcPr>
          <w:p>
            <w:pPr>
              <w:pStyle w:val="18"/>
              <w:rPr>
                <w:rFonts w:ascii="Times New Roman" w:hAnsi="Times New Roman" w:eastAsia="仿宋_GB2312" w:cs="Times New Roman"/>
              </w:rPr>
            </w:pPr>
            <w:r>
              <w:t>时效指标</w:t>
            </w:r>
          </w:p>
        </w:tc>
        <w:tc>
          <w:tcPr>
            <w:tcW w:w="1964" w:type="dxa"/>
            <w:shd w:val="clear" w:color="auto" w:fill="auto"/>
            <w:vAlign w:val="center"/>
          </w:tcPr>
          <w:p>
            <w:pPr>
              <w:pStyle w:val="18"/>
              <w:rPr>
                <w:rFonts w:ascii="Times New Roman" w:hAnsi="Times New Roman" w:eastAsia="仿宋_GB2312" w:cs="Times New Roman"/>
              </w:rPr>
            </w:pPr>
            <w:r>
              <w:t>按月发放护理补贴</w:t>
            </w:r>
          </w:p>
        </w:tc>
        <w:tc>
          <w:tcPr>
            <w:tcW w:w="3164" w:type="dxa"/>
            <w:shd w:val="clear" w:color="auto" w:fill="auto"/>
            <w:vAlign w:val="center"/>
          </w:tcPr>
          <w:p>
            <w:pPr>
              <w:pStyle w:val="18"/>
              <w:rPr>
                <w:rFonts w:ascii="Times New Roman" w:hAnsi="Times New Roman" w:eastAsia="仿宋_GB2312" w:cs="Times New Roman"/>
              </w:rPr>
            </w:pPr>
            <w:r>
              <w:t>护理补贴资金按月发放</w:t>
            </w:r>
          </w:p>
        </w:tc>
        <w:tc>
          <w:tcPr>
            <w:tcW w:w="1786" w:type="dxa"/>
            <w:shd w:val="clear" w:color="auto" w:fill="auto"/>
            <w:vAlign w:val="center"/>
          </w:tcPr>
          <w:p>
            <w:pPr>
              <w:pStyle w:val="18"/>
              <w:rPr>
                <w:rFonts w:ascii="Times New Roman" w:hAnsi="Times New Roman" w:eastAsia="仿宋_GB2312" w:cs="Times New Roman"/>
              </w:rPr>
            </w:pPr>
            <w:r>
              <w:t>按月发放</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1" w:type="dxa"/>
            <w:shd w:val="clear" w:color="auto" w:fill="auto"/>
            <w:vAlign w:val="center"/>
          </w:tcPr>
          <w:p>
            <w:pPr>
              <w:pStyle w:val="18"/>
              <w:rPr>
                <w:rFonts w:ascii="Times New Roman" w:hAnsi="Times New Roman" w:eastAsia="仿宋_GB2312" w:cs="Times New Roman"/>
              </w:rPr>
            </w:pPr>
            <w:r>
              <w:t>成本指标</w:t>
            </w:r>
          </w:p>
        </w:tc>
        <w:tc>
          <w:tcPr>
            <w:tcW w:w="1964" w:type="dxa"/>
            <w:shd w:val="clear" w:color="auto" w:fill="auto"/>
            <w:vAlign w:val="center"/>
          </w:tcPr>
          <w:p>
            <w:pPr>
              <w:pStyle w:val="18"/>
              <w:rPr>
                <w:rFonts w:ascii="Times New Roman" w:hAnsi="Times New Roman" w:eastAsia="仿宋_GB2312" w:cs="Times New Roman"/>
              </w:rPr>
            </w:pPr>
            <w:r>
              <w:t>护理补贴标准</w:t>
            </w:r>
          </w:p>
        </w:tc>
        <w:tc>
          <w:tcPr>
            <w:tcW w:w="3164" w:type="dxa"/>
            <w:shd w:val="clear" w:color="auto" w:fill="auto"/>
            <w:vAlign w:val="center"/>
          </w:tcPr>
          <w:p>
            <w:pPr>
              <w:pStyle w:val="18"/>
              <w:rPr>
                <w:rFonts w:ascii="Times New Roman" w:hAnsi="Times New Roman" w:eastAsia="仿宋_GB2312" w:cs="Times New Roman"/>
              </w:rPr>
            </w:pPr>
            <w:r>
              <w:t>按自理能力等级发放的标准</w:t>
            </w:r>
          </w:p>
        </w:tc>
        <w:tc>
          <w:tcPr>
            <w:tcW w:w="1786" w:type="dxa"/>
            <w:shd w:val="clear" w:color="auto" w:fill="auto"/>
            <w:vAlign w:val="center"/>
          </w:tcPr>
          <w:p>
            <w:pPr>
              <w:pStyle w:val="18"/>
              <w:rPr>
                <w:rFonts w:ascii="Times New Roman" w:hAnsi="Times New Roman" w:eastAsia="仿宋_GB2312" w:cs="Times New Roman"/>
              </w:rPr>
            </w:pPr>
            <w:r>
              <w:t>≤380元</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1" w:type="dxa"/>
            <w:shd w:val="clear" w:color="auto" w:fill="auto"/>
            <w:vAlign w:val="center"/>
          </w:tcPr>
          <w:p>
            <w:pPr>
              <w:pStyle w:val="18"/>
              <w:rPr>
                <w:rFonts w:ascii="Times New Roman" w:hAnsi="Times New Roman" w:eastAsia="仿宋_GB2312" w:cs="Times New Roman"/>
              </w:rPr>
            </w:pPr>
            <w:r>
              <w:t>社会效益指标</w:t>
            </w:r>
          </w:p>
        </w:tc>
        <w:tc>
          <w:tcPr>
            <w:tcW w:w="1964" w:type="dxa"/>
            <w:shd w:val="clear" w:color="auto" w:fill="auto"/>
            <w:vAlign w:val="center"/>
          </w:tcPr>
          <w:p>
            <w:pPr>
              <w:pStyle w:val="18"/>
              <w:rPr>
                <w:rFonts w:ascii="Times New Roman" w:hAnsi="Times New Roman" w:eastAsia="仿宋_GB2312" w:cs="Times New Roman"/>
              </w:rPr>
            </w:pPr>
            <w:r>
              <w:t>享受护理补贴特困供养对象生活水平提升情况</w:t>
            </w:r>
          </w:p>
        </w:tc>
        <w:tc>
          <w:tcPr>
            <w:tcW w:w="3164" w:type="dxa"/>
            <w:shd w:val="clear" w:color="auto" w:fill="auto"/>
            <w:vAlign w:val="center"/>
          </w:tcPr>
          <w:p>
            <w:pPr>
              <w:pStyle w:val="18"/>
              <w:rPr>
                <w:rFonts w:ascii="Times New Roman" w:hAnsi="Times New Roman" w:eastAsia="仿宋_GB2312" w:cs="Times New Roman"/>
              </w:rPr>
            </w:pPr>
            <w:r>
              <w:t>生活稳定，基本生活未受影响</w:t>
            </w:r>
          </w:p>
        </w:tc>
        <w:tc>
          <w:tcPr>
            <w:tcW w:w="1786" w:type="dxa"/>
            <w:shd w:val="clear" w:color="auto" w:fill="auto"/>
            <w:vAlign w:val="center"/>
          </w:tcPr>
          <w:p>
            <w:pPr>
              <w:pStyle w:val="18"/>
              <w:rPr>
                <w:rFonts w:ascii="Times New Roman" w:hAnsi="Times New Roman" w:eastAsia="仿宋_GB2312" w:cs="Times New Roman"/>
              </w:rPr>
            </w:pPr>
            <w:r>
              <w:t>生活稳定</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1" w:type="dxa"/>
            <w:shd w:val="clear" w:color="auto" w:fill="auto"/>
            <w:vAlign w:val="center"/>
          </w:tcPr>
          <w:p>
            <w:pPr>
              <w:pStyle w:val="18"/>
              <w:rPr>
                <w:rFonts w:ascii="Times New Roman" w:hAnsi="Times New Roman" w:eastAsia="仿宋_GB2312" w:cs="Times New Roman"/>
              </w:rPr>
            </w:pPr>
            <w:r>
              <w:t>服务对象满意度指标</w:t>
            </w:r>
          </w:p>
        </w:tc>
        <w:tc>
          <w:tcPr>
            <w:tcW w:w="1964" w:type="dxa"/>
            <w:shd w:val="clear" w:color="auto" w:fill="auto"/>
            <w:vAlign w:val="center"/>
          </w:tcPr>
          <w:p>
            <w:pPr>
              <w:pStyle w:val="18"/>
              <w:rPr>
                <w:rFonts w:ascii="Times New Roman" w:hAnsi="Times New Roman" w:eastAsia="仿宋_GB2312" w:cs="Times New Roman"/>
              </w:rPr>
            </w:pPr>
            <w:r>
              <w:t>救助对象满意度</w:t>
            </w:r>
          </w:p>
        </w:tc>
        <w:tc>
          <w:tcPr>
            <w:tcW w:w="3164" w:type="dxa"/>
            <w:shd w:val="clear" w:color="auto" w:fill="auto"/>
            <w:vAlign w:val="center"/>
          </w:tcPr>
          <w:p>
            <w:pPr>
              <w:pStyle w:val="18"/>
              <w:rPr>
                <w:rFonts w:ascii="Times New Roman" w:hAnsi="Times New Roman" w:eastAsia="仿宋_GB2312" w:cs="Times New Roman"/>
              </w:rPr>
            </w:pPr>
            <w:r>
              <w:t>满意和较为满意的救助对象占调查总数的利率</w:t>
            </w:r>
          </w:p>
        </w:tc>
        <w:tc>
          <w:tcPr>
            <w:tcW w:w="1786" w:type="dxa"/>
            <w:shd w:val="clear" w:color="auto" w:fill="auto"/>
            <w:vAlign w:val="center"/>
          </w:tcPr>
          <w:p>
            <w:pPr>
              <w:pStyle w:val="18"/>
              <w:rPr>
                <w:rFonts w:ascii="Times New Roman" w:hAnsi="Times New Roman" w:eastAsia="仿宋_GB2312" w:cs="Times New Roman"/>
              </w:rPr>
            </w:pPr>
            <w:r>
              <w:t>≥90%</w:t>
            </w:r>
          </w:p>
        </w:tc>
        <w:tc>
          <w:tcPr>
            <w:tcW w:w="3832"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hint="eastAsia" w:ascii="仿宋" w:hAnsi="仿宋" w:eastAsia="仿宋" w:cs="仿宋"/>
          <w:color w:val="000000"/>
          <w:sz w:val="28"/>
          <w:szCs w:val="28"/>
        </w:rPr>
      </w:pPr>
      <w:bookmarkStart w:id="39" w:name="_Toc_4_4_0000000047"/>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44.乡村振兴驻村工作队经费绩效目标表</w:t>
      </w:r>
      <w:bookmarkEnd w:id="3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0"/>
        <w:gridCol w:w="1786"/>
        <w:gridCol w:w="2746"/>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32" w:type="dxa"/>
            <w:gridSpan w:val="5"/>
            <w:shd w:val="clear" w:color="auto" w:fill="auto"/>
            <w:vAlign w:val="center"/>
          </w:tcPr>
          <w:p>
            <w:pPr>
              <w:spacing w:line="584" w:lineRule="exact"/>
              <w:rPr>
                <w:rFonts w:ascii="Times New Roman" w:hAnsi="Times New Roman" w:eastAsia="仿宋_GB2312" w:cs="Times New Roman"/>
                <w:b/>
              </w:rPr>
            </w:pPr>
            <w:r>
              <w:t>通过项目的开展，推动乡村振兴，助力农民群众脱贫致富。</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7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86" w:type="dxa"/>
            <w:shd w:val="clear" w:color="auto" w:fill="auto"/>
            <w:vAlign w:val="center"/>
          </w:tcPr>
          <w:p>
            <w:pPr>
              <w:pStyle w:val="18"/>
              <w:rPr>
                <w:rFonts w:ascii="Times New Roman" w:hAnsi="Times New Roman" w:eastAsia="仿宋_GB2312" w:cs="Times New Roman"/>
              </w:rPr>
            </w:pPr>
            <w:r>
              <w:t>数量指标</w:t>
            </w:r>
          </w:p>
        </w:tc>
        <w:tc>
          <w:tcPr>
            <w:tcW w:w="2746" w:type="dxa"/>
            <w:shd w:val="clear" w:color="auto" w:fill="auto"/>
            <w:vAlign w:val="center"/>
          </w:tcPr>
          <w:p>
            <w:pPr>
              <w:pStyle w:val="18"/>
              <w:rPr>
                <w:rFonts w:ascii="Times New Roman" w:hAnsi="Times New Roman" w:eastAsia="仿宋_GB2312" w:cs="Times New Roman"/>
              </w:rPr>
            </w:pPr>
            <w:r>
              <w:t>保障工作数量</w:t>
            </w:r>
          </w:p>
        </w:tc>
        <w:tc>
          <w:tcPr>
            <w:tcW w:w="3402" w:type="dxa"/>
            <w:shd w:val="clear" w:color="auto" w:fill="auto"/>
            <w:vAlign w:val="center"/>
          </w:tcPr>
          <w:p>
            <w:pPr>
              <w:pStyle w:val="18"/>
              <w:rPr>
                <w:rFonts w:ascii="Times New Roman" w:hAnsi="Times New Roman" w:eastAsia="仿宋_GB2312" w:cs="Times New Roman"/>
              </w:rPr>
            </w:pPr>
            <w:r>
              <w:t>保障单位完成工作数量</w:t>
            </w:r>
          </w:p>
        </w:tc>
        <w:tc>
          <w:tcPr>
            <w:tcW w:w="1843" w:type="dxa"/>
            <w:shd w:val="clear" w:color="auto" w:fill="auto"/>
            <w:vAlign w:val="center"/>
          </w:tcPr>
          <w:p>
            <w:pPr>
              <w:pStyle w:val="18"/>
              <w:rPr>
                <w:rFonts w:ascii="Times New Roman" w:hAnsi="Times New Roman" w:eastAsia="仿宋_GB2312" w:cs="Times New Roman"/>
              </w:rPr>
            </w:pPr>
            <w:r>
              <w:t>≥3项</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质量指标</w:t>
            </w:r>
          </w:p>
        </w:tc>
        <w:tc>
          <w:tcPr>
            <w:tcW w:w="2746" w:type="dxa"/>
            <w:shd w:val="clear" w:color="auto" w:fill="auto"/>
            <w:vAlign w:val="center"/>
          </w:tcPr>
          <w:p>
            <w:pPr>
              <w:pStyle w:val="18"/>
              <w:rPr>
                <w:rFonts w:ascii="Times New Roman" w:hAnsi="Times New Roman" w:eastAsia="仿宋_GB2312" w:cs="Times New Roman"/>
              </w:rPr>
            </w:pPr>
            <w:r>
              <w:t>工作量完成率</w:t>
            </w:r>
          </w:p>
        </w:tc>
        <w:tc>
          <w:tcPr>
            <w:tcW w:w="3402" w:type="dxa"/>
            <w:shd w:val="clear" w:color="auto" w:fill="auto"/>
            <w:vAlign w:val="center"/>
          </w:tcPr>
          <w:p>
            <w:pPr>
              <w:pStyle w:val="18"/>
              <w:rPr>
                <w:rFonts w:ascii="Times New Roman" w:hAnsi="Times New Roman" w:eastAsia="仿宋_GB2312" w:cs="Times New Roman"/>
              </w:rPr>
            </w:pPr>
            <w:r>
              <w:t>工作量完成率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时效指标</w:t>
            </w:r>
          </w:p>
        </w:tc>
        <w:tc>
          <w:tcPr>
            <w:tcW w:w="2746" w:type="dxa"/>
            <w:shd w:val="clear" w:color="auto" w:fill="auto"/>
            <w:vAlign w:val="center"/>
          </w:tcPr>
          <w:p>
            <w:pPr>
              <w:pStyle w:val="18"/>
              <w:rPr>
                <w:rFonts w:ascii="Times New Roman" w:hAnsi="Times New Roman" w:eastAsia="仿宋_GB2312" w:cs="Times New Roman"/>
              </w:rPr>
            </w:pPr>
            <w:r>
              <w:t>工作按时完成率</w:t>
            </w:r>
          </w:p>
        </w:tc>
        <w:tc>
          <w:tcPr>
            <w:tcW w:w="3402" w:type="dxa"/>
            <w:shd w:val="clear" w:color="auto" w:fill="auto"/>
            <w:vAlign w:val="center"/>
          </w:tcPr>
          <w:p>
            <w:pPr>
              <w:pStyle w:val="18"/>
              <w:rPr>
                <w:rFonts w:ascii="Times New Roman" w:hAnsi="Times New Roman" w:eastAsia="仿宋_GB2312" w:cs="Times New Roman"/>
              </w:rPr>
            </w:pPr>
            <w:r>
              <w:t>工作按时完成率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2746" w:type="dxa"/>
            <w:shd w:val="clear" w:color="auto" w:fill="auto"/>
            <w:vAlign w:val="center"/>
          </w:tcPr>
          <w:p>
            <w:pPr>
              <w:pStyle w:val="18"/>
              <w:rPr>
                <w:rFonts w:ascii="Times New Roman" w:hAnsi="Times New Roman" w:eastAsia="仿宋_GB2312" w:cs="Times New Roman"/>
              </w:rPr>
            </w:pPr>
            <w:r>
              <w:t>资金成本</w:t>
            </w:r>
          </w:p>
        </w:tc>
        <w:tc>
          <w:tcPr>
            <w:tcW w:w="3402" w:type="dxa"/>
            <w:shd w:val="clear" w:color="auto" w:fill="auto"/>
            <w:vAlign w:val="center"/>
          </w:tcPr>
          <w:p>
            <w:pPr>
              <w:pStyle w:val="18"/>
              <w:rPr>
                <w:rFonts w:ascii="Times New Roman" w:hAnsi="Times New Roman" w:eastAsia="仿宋_GB2312" w:cs="Times New Roman"/>
              </w:rPr>
            </w:pPr>
            <w:r>
              <w:t>反映办公费单项工作成本</w:t>
            </w:r>
          </w:p>
        </w:tc>
        <w:tc>
          <w:tcPr>
            <w:tcW w:w="1843" w:type="dxa"/>
            <w:shd w:val="clear" w:color="auto" w:fill="auto"/>
            <w:vAlign w:val="center"/>
          </w:tcPr>
          <w:p>
            <w:pPr>
              <w:pStyle w:val="18"/>
              <w:rPr>
                <w:rFonts w:ascii="Times New Roman" w:hAnsi="Times New Roman" w:eastAsia="仿宋_GB2312" w:cs="Times New Roman"/>
              </w:rPr>
            </w:pPr>
            <w:r>
              <w:t>≤5万元</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2746" w:type="dxa"/>
            <w:shd w:val="clear" w:color="auto" w:fill="auto"/>
            <w:vAlign w:val="center"/>
          </w:tcPr>
          <w:p>
            <w:pPr>
              <w:pStyle w:val="18"/>
              <w:rPr>
                <w:rFonts w:ascii="Times New Roman" w:hAnsi="Times New Roman" w:eastAsia="仿宋_GB2312" w:cs="Times New Roman"/>
              </w:rPr>
            </w:pPr>
            <w:r>
              <w:t>交通补贴标准</w:t>
            </w:r>
          </w:p>
        </w:tc>
        <w:tc>
          <w:tcPr>
            <w:tcW w:w="3402" w:type="dxa"/>
            <w:shd w:val="clear" w:color="auto" w:fill="auto"/>
            <w:vAlign w:val="center"/>
          </w:tcPr>
          <w:p>
            <w:pPr>
              <w:pStyle w:val="18"/>
              <w:rPr>
                <w:rFonts w:ascii="Times New Roman" w:hAnsi="Times New Roman" w:eastAsia="仿宋_GB2312" w:cs="Times New Roman"/>
              </w:rPr>
            </w:pPr>
            <w:r>
              <w:t>每人每月交通补贴标准</w:t>
            </w:r>
          </w:p>
        </w:tc>
        <w:tc>
          <w:tcPr>
            <w:tcW w:w="1843" w:type="dxa"/>
            <w:shd w:val="clear" w:color="auto" w:fill="auto"/>
            <w:vAlign w:val="center"/>
          </w:tcPr>
          <w:p>
            <w:pPr>
              <w:pStyle w:val="18"/>
              <w:rPr>
                <w:rFonts w:ascii="Times New Roman" w:hAnsi="Times New Roman" w:eastAsia="仿宋_GB2312" w:cs="Times New Roman"/>
              </w:rPr>
            </w:pPr>
            <w:r>
              <w:t>≤400元/人/月</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2746" w:type="dxa"/>
            <w:shd w:val="clear" w:color="auto" w:fill="auto"/>
            <w:vAlign w:val="center"/>
          </w:tcPr>
          <w:p>
            <w:pPr>
              <w:pStyle w:val="18"/>
              <w:rPr>
                <w:rFonts w:ascii="Times New Roman" w:hAnsi="Times New Roman" w:eastAsia="仿宋_GB2312" w:cs="Times New Roman"/>
              </w:rPr>
            </w:pPr>
            <w:r>
              <w:t>伙食补助标准</w:t>
            </w:r>
          </w:p>
        </w:tc>
        <w:tc>
          <w:tcPr>
            <w:tcW w:w="3402" w:type="dxa"/>
            <w:shd w:val="clear" w:color="auto" w:fill="auto"/>
            <w:vAlign w:val="center"/>
          </w:tcPr>
          <w:p>
            <w:pPr>
              <w:pStyle w:val="18"/>
              <w:rPr>
                <w:rFonts w:ascii="Times New Roman" w:hAnsi="Times New Roman" w:eastAsia="仿宋_GB2312" w:cs="Times New Roman"/>
              </w:rPr>
            </w:pPr>
            <w:r>
              <w:t>每人每天伙食补助标准</w:t>
            </w:r>
          </w:p>
        </w:tc>
        <w:tc>
          <w:tcPr>
            <w:tcW w:w="1843" w:type="dxa"/>
            <w:shd w:val="clear" w:color="auto" w:fill="auto"/>
            <w:vAlign w:val="center"/>
          </w:tcPr>
          <w:p>
            <w:pPr>
              <w:pStyle w:val="18"/>
              <w:rPr>
                <w:rFonts w:ascii="Times New Roman" w:hAnsi="Times New Roman" w:eastAsia="仿宋_GB2312" w:cs="Times New Roman"/>
              </w:rPr>
            </w:pPr>
            <w:r>
              <w:t>≤50元/人/天</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86" w:type="dxa"/>
            <w:shd w:val="clear" w:color="auto" w:fill="auto"/>
            <w:vAlign w:val="center"/>
          </w:tcPr>
          <w:p>
            <w:pPr>
              <w:pStyle w:val="18"/>
              <w:rPr>
                <w:rFonts w:ascii="Times New Roman" w:hAnsi="Times New Roman" w:eastAsia="仿宋_GB2312" w:cs="Times New Roman"/>
              </w:rPr>
            </w:pPr>
            <w:r>
              <w:t>社会效益指标</w:t>
            </w:r>
          </w:p>
        </w:tc>
        <w:tc>
          <w:tcPr>
            <w:tcW w:w="2746"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3402"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1843" w:type="dxa"/>
            <w:shd w:val="clear" w:color="auto" w:fill="auto"/>
            <w:vAlign w:val="center"/>
          </w:tcPr>
          <w:p>
            <w:pPr>
              <w:pStyle w:val="18"/>
              <w:rPr>
                <w:rFonts w:ascii="Times New Roman" w:hAnsi="Times New Roman" w:eastAsia="仿宋_GB2312" w:cs="Times New Roman"/>
              </w:rPr>
            </w:pPr>
            <w:r>
              <w:t>提升</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86" w:type="dxa"/>
            <w:shd w:val="clear" w:color="auto" w:fill="auto"/>
            <w:vAlign w:val="center"/>
          </w:tcPr>
          <w:p>
            <w:pPr>
              <w:pStyle w:val="18"/>
              <w:rPr>
                <w:rFonts w:ascii="Times New Roman" w:hAnsi="Times New Roman" w:eastAsia="仿宋_GB2312" w:cs="Times New Roman"/>
              </w:rPr>
            </w:pPr>
            <w:r>
              <w:t>服务对象满意度指标</w:t>
            </w:r>
          </w:p>
        </w:tc>
        <w:tc>
          <w:tcPr>
            <w:tcW w:w="2746" w:type="dxa"/>
            <w:shd w:val="clear" w:color="auto" w:fill="auto"/>
            <w:vAlign w:val="center"/>
          </w:tcPr>
          <w:p>
            <w:pPr>
              <w:pStyle w:val="18"/>
              <w:rPr>
                <w:rFonts w:ascii="Times New Roman" w:hAnsi="Times New Roman" w:eastAsia="仿宋_GB2312" w:cs="Times New Roman"/>
              </w:rPr>
            </w:pPr>
            <w:r>
              <w:t>满意度指标</w:t>
            </w:r>
          </w:p>
        </w:tc>
        <w:tc>
          <w:tcPr>
            <w:tcW w:w="3402" w:type="dxa"/>
            <w:shd w:val="clear" w:color="auto" w:fill="auto"/>
            <w:vAlign w:val="center"/>
          </w:tcPr>
          <w:p>
            <w:pPr>
              <w:pStyle w:val="18"/>
              <w:rPr>
                <w:rFonts w:ascii="Times New Roman" w:hAnsi="Times New Roman" w:eastAsia="仿宋_GB2312" w:cs="Times New Roman"/>
              </w:rPr>
            </w:pPr>
            <w:r>
              <w:t>通过问卷调查，满意和较满意的对象占所有调查对象的比例</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before="0" w:after="0"/>
        <w:ind w:firstLine="560"/>
        <w:jc w:val="left"/>
        <w:outlineLvl w:val="3"/>
        <w:rPr>
          <w:rFonts w:ascii="方正仿宋_GBK" w:hAnsi="方正仿宋_GBK" w:eastAsia="方正仿宋_GBK" w:cs="方正仿宋_GBK"/>
          <w:color w:val="000000"/>
          <w:sz w:val="28"/>
        </w:rPr>
      </w:pPr>
      <w:bookmarkStart w:id="40" w:name="_Toc_4_4_0000000048"/>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45.乡村振兴驻村工作队所需资金绩效目标表</w:t>
      </w:r>
      <w:bookmarkEnd w:id="40"/>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1"/>
        <w:gridCol w:w="1595"/>
        <w:gridCol w:w="3860"/>
        <w:gridCol w:w="3756"/>
        <w:gridCol w:w="1507"/>
        <w:gridCol w:w="2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38" w:type="dxa"/>
            <w:gridSpan w:val="5"/>
            <w:shd w:val="clear" w:color="auto" w:fill="auto"/>
            <w:vAlign w:val="center"/>
          </w:tcPr>
          <w:p>
            <w:pPr>
              <w:spacing w:line="584" w:lineRule="exact"/>
              <w:rPr>
                <w:rFonts w:ascii="Times New Roman" w:hAnsi="Times New Roman" w:eastAsia="仿宋_GB2312" w:cs="Times New Roman"/>
                <w:b/>
              </w:rPr>
            </w:pPr>
            <w:r>
              <w:t>通过项目的开展，推动乡村振兴，助力农民群众脱贫致富。</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8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95" w:type="dxa"/>
            <w:shd w:val="clear" w:color="auto" w:fill="auto"/>
            <w:vAlign w:val="center"/>
          </w:tcPr>
          <w:p>
            <w:pPr>
              <w:pStyle w:val="18"/>
              <w:rPr>
                <w:rFonts w:ascii="Times New Roman" w:hAnsi="Times New Roman" w:eastAsia="仿宋_GB2312" w:cs="Times New Roman"/>
              </w:rPr>
            </w:pPr>
            <w:r>
              <w:t>数量指标</w:t>
            </w:r>
          </w:p>
        </w:tc>
        <w:tc>
          <w:tcPr>
            <w:tcW w:w="3860" w:type="dxa"/>
            <w:shd w:val="clear" w:color="auto" w:fill="auto"/>
            <w:vAlign w:val="center"/>
          </w:tcPr>
          <w:p>
            <w:pPr>
              <w:pStyle w:val="18"/>
              <w:rPr>
                <w:rFonts w:ascii="Times New Roman" w:hAnsi="Times New Roman" w:eastAsia="仿宋_GB2312" w:cs="Times New Roman"/>
              </w:rPr>
            </w:pPr>
            <w:r>
              <w:t>保障工作数量</w:t>
            </w:r>
          </w:p>
        </w:tc>
        <w:tc>
          <w:tcPr>
            <w:tcW w:w="3756" w:type="dxa"/>
            <w:shd w:val="clear" w:color="auto" w:fill="auto"/>
            <w:vAlign w:val="center"/>
          </w:tcPr>
          <w:p>
            <w:pPr>
              <w:pStyle w:val="18"/>
              <w:rPr>
                <w:rFonts w:ascii="Times New Roman" w:hAnsi="Times New Roman" w:eastAsia="仿宋_GB2312" w:cs="Times New Roman"/>
              </w:rPr>
            </w:pPr>
            <w:r>
              <w:t>保障单位完成工作数量</w:t>
            </w:r>
          </w:p>
        </w:tc>
        <w:tc>
          <w:tcPr>
            <w:tcW w:w="1507" w:type="dxa"/>
            <w:shd w:val="clear" w:color="auto" w:fill="auto"/>
            <w:vAlign w:val="center"/>
          </w:tcPr>
          <w:p>
            <w:pPr>
              <w:pStyle w:val="18"/>
              <w:rPr>
                <w:rFonts w:ascii="Times New Roman" w:hAnsi="Times New Roman" w:eastAsia="仿宋_GB2312" w:cs="Times New Roman"/>
              </w:rPr>
            </w:pPr>
            <w:r>
              <w:t>≥3项</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质量指标</w:t>
            </w:r>
          </w:p>
        </w:tc>
        <w:tc>
          <w:tcPr>
            <w:tcW w:w="3860" w:type="dxa"/>
            <w:shd w:val="clear" w:color="auto" w:fill="auto"/>
            <w:vAlign w:val="center"/>
          </w:tcPr>
          <w:p>
            <w:pPr>
              <w:pStyle w:val="18"/>
              <w:rPr>
                <w:rFonts w:ascii="Times New Roman" w:hAnsi="Times New Roman" w:eastAsia="仿宋_GB2312" w:cs="Times New Roman"/>
              </w:rPr>
            </w:pPr>
            <w:r>
              <w:t>工作量完成率</w:t>
            </w:r>
          </w:p>
        </w:tc>
        <w:tc>
          <w:tcPr>
            <w:tcW w:w="3756" w:type="dxa"/>
            <w:shd w:val="clear" w:color="auto" w:fill="auto"/>
            <w:vAlign w:val="center"/>
          </w:tcPr>
          <w:p>
            <w:pPr>
              <w:pStyle w:val="18"/>
              <w:rPr>
                <w:rFonts w:ascii="Times New Roman" w:hAnsi="Times New Roman" w:eastAsia="仿宋_GB2312" w:cs="Times New Roman"/>
              </w:rPr>
            </w:pPr>
            <w:r>
              <w:t>工作量完成率</w:t>
            </w:r>
          </w:p>
        </w:tc>
        <w:tc>
          <w:tcPr>
            <w:tcW w:w="1507" w:type="dxa"/>
            <w:shd w:val="clear" w:color="auto" w:fill="auto"/>
            <w:vAlign w:val="center"/>
          </w:tcPr>
          <w:p>
            <w:pPr>
              <w:pStyle w:val="18"/>
              <w:rPr>
                <w:rFonts w:ascii="Times New Roman" w:hAnsi="Times New Roman" w:eastAsia="仿宋_GB2312" w:cs="Times New Roman"/>
              </w:rPr>
            </w:pPr>
            <w:r>
              <w:t>100%</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时效指标</w:t>
            </w:r>
          </w:p>
        </w:tc>
        <w:tc>
          <w:tcPr>
            <w:tcW w:w="3860" w:type="dxa"/>
            <w:shd w:val="clear" w:color="auto" w:fill="auto"/>
            <w:vAlign w:val="center"/>
          </w:tcPr>
          <w:p>
            <w:pPr>
              <w:pStyle w:val="18"/>
              <w:rPr>
                <w:rFonts w:ascii="Times New Roman" w:hAnsi="Times New Roman" w:eastAsia="仿宋_GB2312" w:cs="Times New Roman"/>
              </w:rPr>
            </w:pPr>
            <w:r>
              <w:t>工作按时完成率</w:t>
            </w:r>
          </w:p>
        </w:tc>
        <w:tc>
          <w:tcPr>
            <w:tcW w:w="3756" w:type="dxa"/>
            <w:shd w:val="clear" w:color="auto" w:fill="auto"/>
            <w:vAlign w:val="center"/>
          </w:tcPr>
          <w:p>
            <w:pPr>
              <w:pStyle w:val="18"/>
              <w:rPr>
                <w:rFonts w:ascii="Times New Roman" w:hAnsi="Times New Roman" w:eastAsia="仿宋_GB2312" w:cs="Times New Roman"/>
              </w:rPr>
            </w:pPr>
            <w:r>
              <w:t>工作按时完成率</w:t>
            </w:r>
          </w:p>
        </w:tc>
        <w:tc>
          <w:tcPr>
            <w:tcW w:w="1507" w:type="dxa"/>
            <w:shd w:val="clear" w:color="auto" w:fill="auto"/>
            <w:vAlign w:val="center"/>
          </w:tcPr>
          <w:p>
            <w:pPr>
              <w:pStyle w:val="18"/>
              <w:rPr>
                <w:rFonts w:ascii="Times New Roman" w:hAnsi="Times New Roman" w:eastAsia="仿宋_GB2312" w:cs="Times New Roman"/>
              </w:rPr>
            </w:pPr>
            <w:r>
              <w:t>100%</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成本指标</w:t>
            </w:r>
          </w:p>
        </w:tc>
        <w:tc>
          <w:tcPr>
            <w:tcW w:w="3860" w:type="dxa"/>
            <w:shd w:val="clear" w:color="auto" w:fill="auto"/>
            <w:vAlign w:val="center"/>
          </w:tcPr>
          <w:p>
            <w:pPr>
              <w:pStyle w:val="18"/>
              <w:rPr>
                <w:rFonts w:ascii="Times New Roman" w:hAnsi="Times New Roman" w:eastAsia="仿宋_GB2312" w:cs="Times New Roman"/>
              </w:rPr>
            </w:pPr>
            <w:r>
              <w:t>资金成本</w:t>
            </w:r>
          </w:p>
        </w:tc>
        <w:tc>
          <w:tcPr>
            <w:tcW w:w="3756" w:type="dxa"/>
            <w:shd w:val="clear" w:color="auto" w:fill="auto"/>
            <w:vAlign w:val="center"/>
          </w:tcPr>
          <w:p>
            <w:pPr>
              <w:pStyle w:val="18"/>
              <w:rPr>
                <w:rFonts w:ascii="Times New Roman" w:hAnsi="Times New Roman" w:eastAsia="仿宋_GB2312" w:cs="Times New Roman"/>
              </w:rPr>
            </w:pPr>
            <w:r>
              <w:t>反映办公费单项工作成本</w:t>
            </w:r>
          </w:p>
        </w:tc>
        <w:tc>
          <w:tcPr>
            <w:tcW w:w="1507" w:type="dxa"/>
            <w:shd w:val="clear" w:color="auto" w:fill="auto"/>
            <w:vAlign w:val="center"/>
          </w:tcPr>
          <w:p>
            <w:pPr>
              <w:pStyle w:val="18"/>
              <w:rPr>
                <w:rFonts w:ascii="Times New Roman" w:hAnsi="Times New Roman" w:eastAsia="仿宋_GB2312" w:cs="Times New Roman"/>
              </w:rPr>
            </w:pPr>
            <w:r>
              <w:t>≤5万元</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成本指标</w:t>
            </w:r>
          </w:p>
        </w:tc>
        <w:tc>
          <w:tcPr>
            <w:tcW w:w="3860" w:type="dxa"/>
            <w:shd w:val="clear" w:color="auto" w:fill="auto"/>
            <w:vAlign w:val="center"/>
          </w:tcPr>
          <w:p>
            <w:pPr>
              <w:pStyle w:val="18"/>
              <w:rPr>
                <w:rFonts w:ascii="Times New Roman" w:hAnsi="Times New Roman" w:eastAsia="仿宋_GB2312" w:cs="Times New Roman"/>
              </w:rPr>
            </w:pPr>
            <w:r>
              <w:t>交通补贴标准</w:t>
            </w:r>
          </w:p>
        </w:tc>
        <w:tc>
          <w:tcPr>
            <w:tcW w:w="3756" w:type="dxa"/>
            <w:shd w:val="clear" w:color="auto" w:fill="auto"/>
            <w:vAlign w:val="center"/>
          </w:tcPr>
          <w:p>
            <w:pPr>
              <w:pStyle w:val="18"/>
              <w:rPr>
                <w:rFonts w:ascii="Times New Roman" w:hAnsi="Times New Roman" w:eastAsia="仿宋_GB2312" w:cs="Times New Roman"/>
              </w:rPr>
            </w:pPr>
            <w:r>
              <w:t>每人每月交通补贴标准</w:t>
            </w:r>
          </w:p>
        </w:tc>
        <w:tc>
          <w:tcPr>
            <w:tcW w:w="1507" w:type="dxa"/>
            <w:shd w:val="clear" w:color="auto" w:fill="auto"/>
            <w:vAlign w:val="center"/>
          </w:tcPr>
          <w:p>
            <w:pPr>
              <w:pStyle w:val="18"/>
              <w:rPr>
                <w:rFonts w:ascii="Times New Roman" w:hAnsi="Times New Roman" w:eastAsia="仿宋_GB2312" w:cs="Times New Roman"/>
              </w:rPr>
            </w:pPr>
            <w:r>
              <w:t>≤400元/人/月</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成本指标</w:t>
            </w:r>
          </w:p>
        </w:tc>
        <w:tc>
          <w:tcPr>
            <w:tcW w:w="3860" w:type="dxa"/>
            <w:shd w:val="clear" w:color="auto" w:fill="auto"/>
            <w:vAlign w:val="center"/>
          </w:tcPr>
          <w:p>
            <w:pPr>
              <w:pStyle w:val="18"/>
              <w:rPr>
                <w:rFonts w:ascii="Times New Roman" w:hAnsi="Times New Roman" w:eastAsia="仿宋_GB2312" w:cs="Times New Roman"/>
              </w:rPr>
            </w:pPr>
            <w:r>
              <w:t>伙食补助标准</w:t>
            </w:r>
          </w:p>
        </w:tc>
        <w:tc>
          <w:tcPr>
            <w:tcW w:w="3756" w:type="dxa"/>
            <w:shd w:val="clear" w:color="auto" w:fill="auto"/>
            <w:vAlign w:val="center"/>
          </w:tcPr>
          <w:p>
            <w:pPr>
              <w:pStyle w:val="18"/>
              <w:rPr>
                <w:rFonts w:ascii="Times New Roman" w:hAnsi="Times New Roman" w:eastAsia="仿宋_GB2312" w:cs="Times New Roman"/>
              </w:rPr>
            </w:pPr>
            <w:r>
              <w:t>每人每天伙食补助标准</w:t>
            </w:r>
          </w:p>
        </w:tc>
        <w:tc>
          <w:tcPr>
            <w:tcW w:w="1507" w:type="dxa"/>
            <w:shd w:val="clear" w:color="auto" w:fill="auto"/>
            <w:vAlign w:val="center"/>
          </w:tcPr>
          <w:p>
            <w:pPr>
              <w:pStyle w:val="18"/>
              <w:rPr>
                <w:rFonts w:ascii="Times New Roman" w:hAnsi="Times New Roman" w:eastAsia="仿宋_GB2312" w:cs="Times New Roman"/>
              </w:rPr>
            </w:pPr>
            <w:r>
              <w:t>≤50元/人/天</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95" w:type="dxa"/>
            <w:shd w:val="clear" w:color="auto" w:fill="auto"/>
            <w:vAlign w:val="center"/>
          </w:tcPr>
          <w:p>
            <w:pPr>
              <w:pStyle w:val="18"/>
              <w:rPr>
                <w:rFonts w:ascii="Times New Roman" w:hAnsi="Times New Roman" w:eastAsia="仿宋_GB2312" w:cs="Times New Roman"/>
              </w:rPr>
            </w:pPr>
            <w:r>
              <w:t>社会效益指标</w:t>
            </w:r>
          </w:p>
        </w:tc>
        <w:tc>
          <w:tcPr>
            <w:tcW w:w="3860"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3756"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1507" w:type="dxa"/>
            <w:shd w:val="clear" w:color="auto" w:fill="auto"/>
            <w:vAlign w:val="center"/>
          </w:tcPr>
          <w:p>
            <w:pPr>
              <w:pStyle w:val="18"/>
              <w:rPr>
                <w:rFonts w:ascii="Times New Roman" w:hAnsi="Times New Roman" w:eastAsia="仿宋_GB2312" w:cs="Times New Roman"/>
              </w:rPr>
            </w:pPr>
            <w:r>
              <w:t>提升</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95" w:type="dxa"/>
            <w:shd w:val="clear" w:color="auto" w:fill="auto"/>
            <w:vAlign w:val="center"/>
          </w:tcPr>
          <w:p>
            <w:pPr>
              <w:pStyle w:val="18"/>
              <w:rPr>
                <w:rFonts w:ascii="Times New Roman" w:hAnsi="Times New Roman" w:eastAsia="仿宋_GB2312" w:cs="Times New Roman"/>
              </w:rPr>
            </w:pPr>
            <w:r>
              <w:t>服务对象满意度指标</w:t>
            </w:r>
          </w:p>
        </w:tc>
        <w:tc>
          <w:tcPr>
            <w:tcW w:w="3860" w:type="dxa"/>
            <w:shd w:val="clear" w:color="auto" w:fill="auto"/>
            <w:vAlign w:val="center"/>
          </w:tcPr>
          <w:p>
            <w:pPr>
              <w:pStyle w:val="18"/>
              <w:rPr>
                <w:rFonts w:ascii="Times New Roman" w:hAnsi="Times New Roman" w:eastAsia="仿宋_GB2312" w:cs="Times New Roman"/>
              </w:rPr>
            </w:pPr>
            <w:r>
              <w:t>满意度指标</w:t>
            </w:r>
          </w:p>
        </w:tc>
        <w:tc>
          <w:tcPr>
            <w:tcW w:w="3756" w:type="dxa"/>
            <w:shd w:val="clear" w:color="auto" w:fill="auto"/>
            <w:vAlign w:val="center"/>
          </w:tcPr>
          <w:p>
            <w:pPr>
              <w:pStyle w:val="18"/>
              <w:rPr>
                <w:rFonts w:ascii="Times New Roman" w:hAnsi="Times New Roman" w:eastAsia="仿宋_GB2312" w:cs="Times New Roman"/>
              </w:rPr>
            </w:pPr>
            <w:r>
              <w:t>通过问卷调查，满意和较满意的对象占所有调查对象的比例</w:t>
            </w:r>
          </w:p>
        </w:tc>
        <w:tc>
          <w:tcPr>
            <w:tcW w:w="1507" w:type="dxa"/>
            <w:shd w:val="clear" w:color="auto" w:fill="auto"/>
            <w:vAlign w:val="center"/>
          </w:tcPr>
          <w:p>
            <w:pPr>
              <w:pStyle w:val="18"/>
              <w:rPr>
                <w:rFonts w:ascii="Times New Roman" w:hAnsi="Times New Roman" w:eastAsia="仿宋_GB2312" w:cs="Times New Roman"/>
              </w:rPr>
            </w:pPr>
            <w:r>
              <w:t>≥90%</w:t>
            </w:r>
          </w:p>
        </w:tc>
        <w:tc>
          <w:tcPr>
            <w:tcW w:w="2120" w:type="dxa"/>
            <w:shd w:val="clear" w:color="auto" w:fill="auto"/>
            <w:vAlign w:val="center"/>
          </w:tcPr>
          <w:p>
            <w:pPr>
              <w:pStyle w:val="18"/>
              <w:rPr>
                <w:rFonts w:ascii="Times New Roman" w:hAnsi="Times New Roman" w:eastAsia="仿宋_GB2312" w:cs="Times New Roman"/>
              </w:rPr>
            </w:pPr>
            <w:r>
              <w:t>调查问卷</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rPr>
      </w:pPr>
      <w:bookmarkStart w:id="41" w:name="_Toc_4_4_0000000049"/>
      <w:r>
        <w:rPr>
          <w:rFonts w:hint="eastAsia" w:ascii="仿宋" w:hAnsi="仿宋" w:eastAsia="仿宋" w:cs="仿宋"/>
          <w:color w:val="000000"/>
          <w:sz w:val="28"/>
          <w:szCs w:val="28"/>
          <w:lang w:val="en-US" w:eastAsia="zh-CN"/>
        </w:rPr>
        <w:t>46.</w:t>
      </w:r>
      <w:r>
        <w:rPr>
          <w:rFonts w:hint="eastAsia" w:ascii="仿宋" w:hAnsi="仿宋" w:eastAsia="仿宋" w:cs="仿宋"/>
          <w:color w:val="000000"/>
          <w:sz w:val="28"/>
          <w:szCs w:val="28"/>
        </w:rPr>
        <w:t>养老服务体系建设资金全额保障绩效目标表</w:t>
      </w:r>
      <w:bookmarkEnd w:id="4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4"/>
        <w:gridCol w:w="1445"/>
        <w:gridCol w:w="1637"/>
        <w:gridCol w:w="2550"/>
        <w:gridCol w:w="1322"/>
        <w:gridCol w:w="57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8" w:type="dxa"/>
            <w:gridSpan w:val="5"/>
            <w:shd w:val="clear" w:color="auto" w:fill="auto"/>
            <w:vAlign w:val="center"/>
          </w:tcPr>
          <w:p>
            <w:pPr>
              <w:spacing w:line="584" w:lineRule="exact"/>
              <w:rPr>
                <w:rFonts w:ascii="Times New Roman" w:hAnsi="Times New Roman" w:eastAsia="仿宋_GB2312" w:cs="Times New Roman"/>
                <w:b/>
              </w:rPr>
            </w:pPr>
            <w:r>
              <w:t>通过该项目的开展，增强社会力量兴办养老服务机构的热情；使特定的人群享受更多的惠民政策，提高他们的生活水平。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7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5" w:type="dxa"/>
            <w:shd w:val="clear" w:color="auto" w:fill="auto"/>
            <w:vAlign w:val="center"/>
          </w:tcPr>
          <w:p>
            <w:pPr>
              <w:pStyle w:val="18"/>
              <w:rPr>
                <w:rFonts w:ascii="Times New Roman" w:hAnsi="Times New Roman" w:eastAsia="仿宋_GB2312" w:cs="Times New Roman"/>
              </w:rPr>
            </w:pPr>
            <w:r>
              <w:t>数量指标</w:t>
            </w:r>
          </w:p>
        </w:tc>
        <w:tc>
          <w:tcPr>
            <w:tcW w:w="1637" w:type="dxa"/>
            <w:shd w:val="clear" w:color="auto" w:fill="auto"/>
            <w:vAlign w:val="center"/>
          </w:tcPr>
          <w:p>
            <w:pPr>
              <w:pStyle w:val="18"/>
              <w:rPr>
                <w:rFonts w:ascii="Times New Roman" w:hAnsi="Times New Roman" w:eastAsia="仿宋_GB2312" w:cs="Times New Roman"/>
              </w:rPr>
            </w:pPr>
            <w:r>
              <w:t>补贴发放人数</w:t>
            </w:r>
          </w:p>
        </w:tc>
        <w:tc>
          <w:tcPr>
            <w:tcW w:w="2550" w:type="dxa"/>
            <w:shd w:val="clear" w:color="auto" w:fill="auto"/>
            <w:vAlign w:val="center"/>
          </w:tcPr>
          <w:p>
            <w:pPr>
              <w:pStyle w:val="18"/>
              <w:rPr>
                <w:rFonts w:ascii="Times New Roman" w:hAnsi="Times New Roman" w:eastAsia="仿宋_GB2312" w:cs="Times New Roman"/>
              </w:rPr>
            </w:pPr>
            <w:r>
              <w:t>60周岁以上享受低保和重点优抚对象的老年人及时享受</w:t>
            </w:r>
          </w:p>
        </w:tc>
        <w:tc>
          <w:tcPr>
            <w:tcW w:w="1322" w:type="dxa"/>
            <w:shd w:val="clear" w:color="auto" w:fill="auto"/>
            <w:vAlign w:val="center"/>
          </w:tcPr>
          <w:p>
            <w:pPr>
              <w:pStyle w:val="18"/>
              <w:rPr>
                <w:rFonts w:ascii="Times New Roman" w:hAnsi="Times New Roman" w:eastAsia="仿宋_GB2312" w:cs="Times New Roman"/>
              </w:rPr>
            </w:pPr>
            <w:r>
              <w:t>≥1500人</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rPr>
                <w:rFonts w:ascii="Times New Roman" w:hAnsi="Times New Roman" w:eastAsia="仿宋_GB2312" w:cs="Times New Roman"/>
              </w:rPr>
            </w:pPr>
            <w:r>
              <w:t>数量指标</w:t>
            </w:r>
          </w:p>
        </w:tc>
        <w:tc>
          <w:tcPr>
            <w:tcW w:w="1637" w:type="dxa"/>
            <w:shd w:val="clear" w:color="auto" w:fill="auto"/>
            <w:vAlign w:val="center"/>
          </w:tcPr>
          <w:p>
            <w:pPr>
              <w:pStyle w:val="18"/>
              <w:rPr>
                <w:rFonts w:ascii="Times New Roman" w:hAnsi="Times New Roman" w:eastAsia="仿宋_GB2312" w:cs="Times New Roman"/>
              </w:rPr>
            </w:pPr>
            <w:r>
              <w:t>评估人数</w:t>
            </w:r>
          </w:p>
        </w:tc>
        <w:tc>
          <w:tcPr>
            <w:tcW w:w="2550" w:type="dxa"/>
            <w:shd w:val="clear" w:color="auto" w:fill="auto"/>
            <w:vAlign w:val="center"/>
          </w:tcPr>
          <w:p>
            <w:pPr>
              <w:pStyle w:val="18"/>
              <w:rPr>
                <w:rFonts w:ascii="Times New Roman" w:hAnsi="Times New Roman" w:eastAsia="仿宋_GB2312" w:cs="Times New Roman"/>
              </w:rPr>
            </w:pPr>
            <w:r>
              <w:t>符合评估条件的老年人</w:t>
            </w:r>
          </w:p>
        </w:tc>
        <w:tc>
          <w:tcPr>
            <w:tcW w:w="1322" w:type="dxa"/>
            <w:shd w:val="clear" w:color="auto" w:fill="auto"/>
            <w:vAlign w:val="center"/>
          </w:tcPr>
          <w:p>
            <w:pPr>
              <w:pStyle w:val="18"/>
              <w:rPr>
                <w:rFonts w:ascii="Times New Roman" w:hAnsi="Times New Roman" w:eastAsia="仿宋_GB2312" w:cs="Times New Roman"/>
              </w:rPr>
            </w:pPr>
            <w:r>
              <w:t>≥400人</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rPr>
                <w:rFonts w:ascii="Times New Roman" w:hAnsi="Times New Roman" w:eastAsia="仿宋_GB2312" w:cs="Times New Roman"/>
              </w:rPr>
            </w:pPr>
            <w:r>
              <w:t>质量指标</w:t>
            </w:r>
          </w:p>
        </w:tc>
        <w:tc>
          <w:tcPr>
            <w:tcW w:w="1637" w:type="dxa"/>
            <w:shd w:val="clear" w:color="auto" w:fill="auto"/>
            <w:vAlign w:val="center"/>
          </w:tcPr>
          <w:p>
            <w:pPr>
              <w:pStyle w:val="18"/>
              <w:rPr>
                <w:rFonts w:ascii="Times New Roman" w:hAnsi="Times New Roman" w:eastAsia="仿宋_GB2312" w:cs="Times New Roman"/>
              </w:rPr>
            </w:pPr>
            <w:r>
              <w:t>补贴发放率</w:t>
            </w:r>
          </w:p>
        </w:tc>
        <w:tc>
          <w:tcPr>
            <w:tcW w:w="2550" w:type="dxa"/>
            <w:shd w:val="clear" w:color="auto" w:fill="auto"/>
            <w:vAlign w:val="center"/>
          </w:tcPr>
          <w:p>
            <w:pPr>
              <w:pStyle w:val="18"/>
              <w:rPr>
                <w:rFonts w:ascii="Times New Roman" w:hAnsi="Times New Roman" w:eastAsia="仿宋_GB2312" w:cs="Times New Roman"/>
              </w:rPr>
            </w:pPr>
            <w:r>
              <w:t>发放完成数占应发放总数的比率</w:t>
            </w:r>
          </w:p>
        </w:tc>
        <w:tc>
          <w:tcPr>
            <w:tcW w:w="1322" w:type="dxa"/>
            <w:shd w:val="clear" w:color="auto" w:fill="auto"/>
            <w:vAlign w:val="center"/>
          </w:tcPr>
          <w:p>
            <w:pPr>
              <w:pStyle w:val="18"/>
              <w:rPr>
                <w:rFonts w:ascii="Times New Roman" w:hAnsi="Times New Roman" w:eastAsia="仿宋_GB2312" w:cs="Times New Roman"/>
              </w:rPr>
            </w:pPr>
            <w:r>
              <w:t>100%</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rPr>
                <w:rFonts w:ascii="Times New Roman" w:hAnsi="Times New Roman" w:eastAsia="仿宋_GB2312" w:cs="Times New Roman"/>
              </w:rPr>
            </w:pPr>
            <w:r>
              <w:t>质量指标</w:t>
            </w:r>
          </w:p>
        </w:tc>
        <w:tc>
          <w:tcPr>
            <w:tcW w:w="1637" w:type="dxa"/>
            <w:shd w:val="clear" w:color="auto" w:fill="auto"/>
            <w:vAlign w:val="center"/>
          </w:tcPr>
          <w:p>
            <w:pPr>
              <w:pStyle w:val="18"/>
              <w:rPr>
                <w:rFonts w:ascii="Times New Roman" w:hAnsi="Times New Roman" w:eastAsia="仿宋_GB2312" w:cs="Times New Roman"/>
              </w:rPr>
            </w:pPr>
            <w:r>
              <w:t>养老机构一次性建设补贴和运营补贴率</w:t>
            </w:r>
          </w:p>
        </w:tc>
        <w:tc>
          <w:tcPr>
            <w:tcW w:w="2550" w:type="dxa"/>
            <w:shd w:val="clear" w:color="auto" w:fill="auto"/>
            <w:vAlign w:val="center"/>
          </w:tcPr>
          <w:p>
            <w:pPr>
              <w:pStyle w:val="18"/>
              <w:rPr>
                <w:rFonts w:ascii="Times New Roman" w:hAnsi="Times New Roman" w:eastAsia="仿宋_GB2312" w:cs="Times New Roman"/>
              </w:rPr>
            </w:pPr>
            <w:r>
              <w:t>已享受一次性建设补贴和运营补贴的养老机构个数占应享受个数的比率</w:t>
            </w:r>
          </w:p>
        </w:tc>
        <w:tc>
          <w:tcPr>
            <w:tcW w:w="1322" w:type="dxa"/>
            <w:shd w:val="clear" w:color="auto" w:fill="auto"/>
            <w:vAlign w:val="center"/>
          </w:tcPr>
          <w:p>
            <w:pPr>
              <w:pStyle w:val="18"/>
              <w:rPr>
                <w:rFonts w:ascii="Times New Roman" w:hAnsi="Times New Roman" w:eastAsia="仿宋_GB2312" w:cs="Times New Roman"/>
              </w:rPr>
            </w:pPr>
            <w:r>
              <w:t>100%</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pPr>
            <w:r>
              <w:rPr>
                <w:rFonts w:hint="eastAsia"/>
                <w:lang w:val="en-US" w:eastAsia="zh-CN"/>
              </w:rPr>
              <w:t>时</w:t>
            </w:r>
            <w:r>
              <w:t>效指标</w:t>
            </w:r>
          </w:p>
        </w:tc>
        <w:tc>
          <w:tcPr>
            <w:tcW w:w="1637" w:type="dxa"/>
            <w:shd w:val="clear" w:color="auto" w:fill="auto"/>
            <w:vAlign w:val="center"/>
          </w:tcPr>
          <w:p>
            <w:pPr>
              <w:pStyle w:val="18"/>
            </w:pPr>
            <w:r>
              <w:t>计划任务按时完成率</w:t>
            </w:r>
          </w:p>
        </w:tc>
        <w:tc>
          <w:tcPr>
            <w:tcW w:w="2550" w:type="dxa"/>
            <w:shd w:val="clear" w:color="auto" w:fill="auto"/>
            <w:vAlign w:val="center"/>
          </w:tcPr>
          <w:p>
            <w:pPr>
              <w:pStyle w:val="18"/>
            </w:pPr>
            <w:r>
              <w:t>年底前完成</w:t>
            </w:r>
          </w:p>
        </w:tc>
        <w:tc>
          <w:tcPr>
            <w:tcW w:w="1322" w:type="dxa"/>
            <w:shd w:val="clear" w:color="auto" w:fill="auto"/>
            <w:vAlign w:val="center"/>
          </w:tcPr>
          <w:p>
            <w:pPr>
              <w:pStyle w:val="18"/>
            </w:pPr>
            <w:r>
              <w:t>≤12月</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pPr>
            <w:r>
              <w:t>成本指标</w:t>
            </w:r>
          </w:p>
        </w:tc>
        <w:tc>
          <w:tcPr>
            <w:tcW w:w="1637" w:type="dxa"/>
            <w:shd w:val="clear" w:color="auto" w:fill="auto"/>
            <w:vAlign w:val="center"/>
          </w:tcPr>
          <w:p>
            <w:pPr>
              <w:pStyle w:val="18"/>
            </w:pPr>
            <w:r>
              <w:t>发放标准</w:t>
            </w:r>
          </w:p>
        </w:tc>
        <w:tc>
          <w:tcPr>
            <w:tcW w:w="2550" w:type="dxa"/>
            <w:shd w:val="clear" w:color="auto" w:fill="auto"/>
            <w:vAlign w:val="center"/>
          </w:tcPr>
          <w:p>
            <w:pPr>
              <w:pStyle w:val="18"/>
            </w:pPr>
            <w:r>
              <w:t>低保和重点优抚对象的老年人养老补贴标准</w:t>
            </w:r>
          </w:p>
        </w:tc>
        <w:tc>
          <w:tcPr>
            <w:tcW w:w="1322" w:type="dxa"/>
            <w:shd w:val="clear" w:color="auto" w:fill="auto"/>
            <w:vAlign w:val="center"/>
          </w:tcPr>
          <w:p>
            <w:pPr>
              <w:pStyle w:val="18"/>
            </w:pPr>
            <w:r>
              <w:t>60元/人/月</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5" w:type="dxa"/>
            <w:shd w:val="clear" w:color="auto" w:fill="auto"/>
            <w:vAlign w:val="center"/>
          </w:tcPr>
          <w:p>
            <w:pPr>
              <w:pStyle w:val="18"/>
              <w:rPr>
                <w:rFonts w:ascii="Times New Roman" w:hAnsi="Times New Roman" w:eastAsia="仿宋_GB2312" w:cs="Times New Roman"/>
              </w:rPr>
            </w:pPr>
            <w:r>
              <w:t>社会效益指标</w:t>
            </w:r>
          </w:p>
        </w:tc>
        <w:tc>
          <w:tcPr>
            <w:tcW w:w="1637" w:type="dxa"/>
            <w:shd w:val="clear" w:color="auto" w:fill="auto"/>
            <w:vAlign w:val="center"/>
          </w:tcPr>
          <w:p>
            <w:pPr>
              <w:pStyle w:val="18"/>
              <w:rPr>
                <w:rFonts w:ascii="Times New Roman" w:hAnsi="Times New Roman" w:eastAsia="仿宋_GB2312" w:cs="Times New Roman"/>
              </w:rPr>
            </w:pPr>
            <w:r>
              <w:t>社会效益指标</w:t>
            </w:r>
          </w:p>
        </w:tc>
        <w:tc>
          <w:tcPr>
            <w:tcW w:w="2550" w:type="dxa"/>
            <w:shd w:val="clear" w:color="auto" w:fill="auto"/>
            <w:vAlign w:val="center"/>
          </w:tcPr>
          <w:p>
            <w:pPr>
              <w:pStyle w:val="18"/>
              <w:rPr>
                <w:rFonts w:ascii="Times New Roman" w:hAnsi="Times New Roman" w:eastAsia="仿宋_GB2312" w:cs="Times New Roman"/>
              </w:rPr>
            </w:pPr>
            <w:r>
              <w:t>提高享受补贴政策老年人的幸福指数</w:t>
            </w:r>
          </w:p>
        </w:tc>
        <w:tc>
          <w:tcPr>
            <w:tcW w:w="1322" w:type="dxa"/>
            <w:shd w:val="clear" w:color="auto" w:fill="auto"/>
            <w:vAlign w:val="center"/>
          </w:tcPr>
          <w:p>
            <w:pPr>
              <w:pStyle w:val="18"/>
              <w:rPr>
                <w:rFonts w:ascii="Times New Roman" w:hAnsi="Times New Roman" w:eastAsia="仿宋_GB2312" w:cs="Times New Roman"/>
              </w:rPr>
            </w:pPr>
            <w:r>
              <w:t>持续改善</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5" w:type="dxa"/>
            <w:shd w:val="clear" w:color="auto" w:fill="auto"/>
            <w:vAlign w:val="center"/>
          </w:tcPr>
          <w:p>
            <w:pPr>
              <w:pStyle w:val="18"/>
              <w:rPr>
                <w:rFonts w:ascii="Times New Roman" w:hAnsi="Times New Roman" w:eastAsia="仿宋_GB2312" w:cs="Times New Roman"/>
              </w:rPr>
            </w:pPr>
            <w:r>
              <w:t>服务对象满意度指标</w:t>
            </w:r>
          </w:p>
        </w:tc>
        <w:tc>
          <w:tcPr>
            <w:tcW w:w="1637" w:type="dxa"/>
            <w:shd w:val="clear" w:color="auto" w:fill="auto"/>
            <w:vAlign w:val="center"/>
          </w:tcPr>
          <w:p>
            <w:pPr>
              <w:pStyle w:val="18"/>
              <w:rPr>
                <w:rFonts w:ascii="Times New Roman" w:hAnsi="Times New Roman" w:eastAsia="仿宋_GB2312" w:cs="Times New Roman"/>
              </w:rPr>
            </w:pPr>
            <w:r>
              <w:t>服务对象满意度</w:t>
            </w:r>
          </w:p>
        </w:tc>
        <w:tc>
          <w:tcPr>
            <w:tcW w:w="2550" w:type="dxa"/>
            <w:shd w:val="clear" w:color="auto" w:fill="auto"/>
            <w:vAlign w:val="center"/>
          </w:tcPr>
          <w:p>
            <w:pPr>
              <w:pStyle w:val="18"/>
              <w:rPr>
                <w:rFonts w:ascii="Times New Roman" w:hAnsi="Times New Roman" w:eastAsia="仿宋_GB2312" w:cs="Times New Roman"/>
              </w:rPr>
            </w:pPr>
            <w:r>
              <w:t>服务对象满意度</w:t>
            </w:r>
          </w:p>
        </w:tc>
        <w:tc>
          <w:tcPr>
            <w:tcW w:w="1322" w:type="dxa"/>
            <w:shd w:val="clear" w:color="auto" w:fill="auto"/>
            <w:vAlign w:val="center"/>
          </w:tcPr>
          <w:p>
            <w:pPr>
              <w:pStyle w:val="18"/>
              <w:rPr>
                <w:rFonts w:ascii="Times New Roman" w:hAnsi="Times New Roman" w:eastAsia="仿宋_GB2312" w:cs="Times New Roman"/>
              </w:rPr>
            </w:pPr>
            <w:r>
              <w:t>≥90%</w:t>
            </w:r>
          </w:p>
        </w:tc>
        <w:tc>
          <w:tcPr>
            <w:tcW w:w="5714"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numPr>
          <w:ilvl w:val="0"/>
          <w:numId w:val="0"/>
        </w:numPr>
        <w:spacing w:before="0" w:after="0"/>
        <w:ind w:left="560" w:leftChars="0"/>
        <w:jc w:val="left"/>
        <w:outlineLvl w:val="3"/>
        <w:rPr>
          <w:rFonts w:hint="eastAsia" w:ascii="仿宋" w:hAnsi="仿宋" w:eastAsia="仿宋" w:cs="仿宋"/>
          <w:color w:val="000000"/>
          <w:sz w:val="28"/>
          <w:lang w:val="en-US" w:eastAsia="zh-CN"/>
        </w:rPr>
      </w:pPr>
      <w:bookmarkStart w:id="42" w:name="_Toc_4_4_0000000050"/>
    </w:p>
    <w:p>
      <w:pPr>
        <w:numPr>
          <w:ilvl w:val="0"/>
          <w:numId w:val="0"/>
        </w:numPr>
        <w:spacing w:before="0" w:after="0"/>
        <w:ind w:left="560" w:leftChars="0"/>
        <w:jc w:val="left"/>
        <w:outlineLvl w:val="3"/>
        <w:rPr>
          <w:rFonts w:hint="eastAsia" w:ascii="方正仿宋_GBK" w:hAnsi="方正仿宋_GBK" w:eastAsia="方正仿宋_GBK" w:cs="方正仿宋_GBK"/>
          <w:color w:val="000000"/>
          <w:sz w:val="28"/>
        </w:rPr>
      </w:pPr>
      <w:r>
        <w:rPr>
          <w:rFonts w:hint="eastAsia" w:ascii="仿宋" w:hAnsi="仿宋" w:eastAsia="仿宋" w:cs="仿宋"/>
          <w:color w:val="000000"/>
          <w:sz w:val="28"/>
          <w:lang w:val="en-US" w:eastAsia="zh-CN"/>
        </w:rPr>
        <w:t>47.</w:t>
      </w:r>
      <w:r>
        <w:rPr>
          <w:rFonts w:hint="eastAsia" w:ascii="仿宋" w:hAnsi="仿宋" w:eastAsia="仿宋" w:cs="仿宋"/>
          <w:color w:val="000000"/>
          <w:sz w:val="28"/>
        </w:rPr>
        <w:t>异地接收离退人员遗属补助资金全额保障绩效目标表</w:t>
      </w:r>
      <w:bookmarkEnd w:id="4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通过项目的开展按月发放，实行动态管理，做到应保尽保，应退尽退，保障遗属生活有所提升。</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保障人数</w:t>
            </w:r>
          </w:p>
        </w:tc>
        <w:tc>
          <w:tcPr>
            <w:tcW w:w="3402" w:type="dxa"/>
            <w:shd w:val="clear" w:color="auto" w:fill="auto"/>
            <w:vAlign w:val="center"/>
          </w:tcPr>
          <w:p>
            <w:pPr>
              <w:pStyle w:val="18"/>
              <w:rPr>
                <w:rFonts w:ascii="Times New Roman" w:hAnsi="Times New Roman" w:eastAsia="仿宋_GB2312" w:cs="Times New Roman"/>
              </w:rPr>
            </w:pPr>
            <w:r>
              <w:t>遗属保障人数</w:t>
            </w:r>
          </w:p>
        </w:tc>
        <w:tc>
          <w:tcPr>
            <w:tcW w:w="1843" w:type="dxa"/>
            <w:shd w:val="clear" w:color="auto" w:fill="auto"/>
            <w:vAlign w:val="center"/>
          </w:tcPr>
          <w:p>
            <w:pPr>
              <w:pStyle w:val="18"/>
              <w:rPr>
                <w:rFonts w:ascii="Times New Roman" w:hAnsi="Times New Roman" w:eastAsia="仿宋_GB2312" w:cs="Times New Roman"/>
              </w:rPr>
            </w:pPr>
            <w:r>
              <w:t>≤15人</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补助发放覆盖率</w:t>
            </w:r>
          </w:p>
        </w:tc>
        <w:tc>
          <w:tcPr>
            <w:tcW w:w="3402" w:type="dxa"/>
            <w:shd w:val="clear" w:color="auto" w:fill="auto"/>
            <w:vAlign w:val="center"/>
          </w:tcPr>
          <w:p>
            <w:pPr>
              <w:pStyle w:val="18"/>
              <w:rPr>
                <w:rFonts w:ascii="Times New Roman" w:hAnsi="Times New Roman" w:eastAsia="仿宋_GB2312" w:cs="Times New Roman"/>
              </w:rPr>
            </w:pPr>
            <w:r>
              <w:t>已发放人员占应发放人员的比率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完成时间</w:t>
            </w:r>
          </w:p>
        </w:tc>
        <w:tc>
          <w:tcPr>
            <w:tcW w:w="3402" w:type="dxa"/>
            <w:shd w:val="clear" w:color="auto" w:fill="auto"/>
            <w:vAlign w:val="center"/>
          </w:tcPr>
          <w:p>
            <w:pPr>
              <w:pStyle w:val="18"/>
              <w:rPr>
                <w:rFonts w:ascii="Times New Roman" w:hAnsi="Times New Roman" w:eastAsia="仿宋_GB2312" w:cs="Times New Roman"/>
              </w:rPr>
            </w:pPr>
            <w:r>
              <w:t>资金拨付完成时间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补助发放标准</w:t>
            </w:r>
          </w:p>
        </w:tc>
        <w:tc>
          <w:tcPr>
            <w:tcW w:w="3402" w:type="dxa"/>
            <w:shd w:val="clear" w:color="auto" w:fill="auto"/>
            <w:vAlign w:val="center"/>
          </w:tcPr>
          <w:p>
            <w:pPr>
              <w:pStyle w:val="18"/>
              <w:rPr>
                <w:rFonts w:ascii="Times New Roman" w:hAnsi="Times New Roman" w:eastAsia="仿宋_GB2312" w:cs="Times New Roman"/>
              </w:rPr>
            </w:pPr>
            <w:r>
              <w:t>补助发放标准成本</w:t>
            </w:r>
          </w:p>
        </w:tc>
        <w:tc>
          <w:tcPr>
            <w:tcW w:w="1843" w:type="dxa"/>
            <w:shd w:val="clear" w:color="auto" w:fill="auto"/>
            <w:vAlign w:val="center"/>
          </w:tcPr>
          <w:p>
            <w:pPr>
              <w:pStyle w:val="18"/>
              <w:rPr>
                <w:rFonts w:ascii="Times New Roman" w:hAnsi="Times New Roman" w:eastAsia="仿宋_GB2312" w:cs="Times New Roman"/>
              </w:rPr>
            </w:pPr>
            <w:r>
              <w:t>685元/月</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生活补助足额兑现率</w:t>
            </w:r>
          </w:p>
        </w:tc>
        <w:tc>
          <w:tcPr>
            <w:tcW w:w="3402" w:type="dxa"/>
            <w:shd w:val="clear" w:color="auto" w:fill="auto"/>
            <w:vAlign w:val="center"/>
          </w:tcPr>
          <w:p>
            <w:pPr>
              <w:pStyle w:val="18"/>
              <w:rPr>
                <w:rFonts w:ascii="Times New Roman" w:hAnsi="Times New Roman" w:eastAsia="仿宋_GB2312" w:cs="Times New Roman"/>
              </w:rPr>
            </w:pPr>
            <w:r>
              <w:t>服务对象生活补助兑付资金占应兑付资金的比率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4"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w:t>
            </w:r>
          </w:p>
        </w:tc>
        <w:tc>
          <w:tcPr>
            <w:tcW w:w="3402" w:type="dxa"/>
            <w:shd w:val="clear" w:color="auto" w:fill="auto"/>
            <w:vAlign w:val="center"/>
          </w:tcPr>
          <w:p>
            <w:pPr>
              <w:pStyle w:val="18"/>
              <w:rPr>
                <w:rFonts w:ascii="Times New Roman" w:hAnsi="Times New Roman" w:eastAsia="仿宋_GB2312" w:cs="Times New Roman"/>
              </w:rPr>
            </w:pPr>
            <w:r>
              <w:t>满意和较满意人数占总人数的比率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spacing w:before="0" w:after="0"/>
        <w:ind w:firstLine="560"/>
        <w:jc w:val="left"/>
        <w:outlineLvl w:val="3"/>
        <w:rPr>
          <w:rFonts w:hint="eastAsia" w:ascii="仿宋" w:hAnsi="仿宋" w:eastAsia="仿宋" w:cs="仿宋"/>
          <w:color w:val="000000"/>
          <w:sz w:val="28"/>
          <w:szCs w:val="28"/>
        </w:rPr>
      </w:pPr>
      <w:bookmarkStart w:id="43" w:name="_Toc_4_4_0000000051"/>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48.殡葬管理所人员年度保障经费绩效目标表</w:t>
      </w:r>
      <w:bookmarkEnd w:id="4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通过项目的实施，保障进行殡葬执法的正常执行，不断规范殡葬市场。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保障部门运行数</w:t>
            </w:r>
          </w:p>
        </w:tc>
        <w:tc>
          <w:tcPr>
            <w:tcW w:w="3402" w:type="dxa"/>
            <w:shd w:val="clear" w:color="auto" w:fill="auto"/>
            <w:vAlign w:val="center"/>
          </w:tcPr>
          <w:p>
            <w:pPr>
              <w:pStyle w:val="18"/>
              <w:rPr>
                <w:rFonts w:ascii="Times New Roman" w:hAnsi="Times New Roman" w:eastAsia="仿宋_GB2312" w:cs="Times New Roman"/>
              </w:rPr>
            </w:pPr>
            <w:r>
              <w:t>殡葬执法巡查次数</w:t>
            </w:r>
          </w:p>
        </w:tc>
        <w:tc>
          <w:tcPr>
            <w:tcW w:w="1843" w:type="dxa"/>
            <w:shd w:val="clear" w:color="auto" w:fill="auto"/>
            <w:vAlign w:val="center"/>
          </w:tcPr>
          <w:p>
            <w:pPr>
              <w:pStyle w:val="18"/>
              <w:rPr>
                <w:rFonts w:ascii="Times New Roman" w:hAnsi="Times New Roman" w:eastAsia="仿宋_GB2312" w:cs="Times New Roman"/>
              </w:rPr>
            </w:pPr>
            <w:r>
              <w:t>≥10次</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保障部门运行率</w:t>
            </w:r>
          </w:p>
        </w:tc>
        <w:tc>
          <w:tcPr>
            <w:tcW w:w="3402" w:type="dxa"/>
            <w:shd w:val="clear" w:color="auto" w:fill="auto"/>
            <w:vAlign w:val="center"/>
          </w:tcPr>
          <w:p>
            <w:pPr>
              <w:pStyle w:val="18"/>
              <w:rPr>
                <w:rFonts w:ascii="Times New Roman" w:hAnsi="Times New Roman" w:eastAsia="仿宋_GB2312" w:cs="Times New Roman"/>
              </w:rPr>
            </w:pPr>
            <w:r>
              <w:t>殡葬执法工作年度目标完成情况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保障实效</w:t>
            </w:r>
          </w:p>
        </w:tc>
        <w:tc>
          <w:tcPr>
            <w:tcW w:w="3402" w:type="dxa"/>
            <w:shd w:val="clear" w:color="auto" w:fill="auto"/>
            <w:vAlign w:val="center"/>
          </w:tcPr>
          <w:p>
            <w:pPr>
              <w:pStyle w:val="18"/>
              <w:rPr>
                <w:rFonts w:ascii="Times New Roman" w:hAnsi="Times New Roman" w:eastAsia="仿宋_GB2312" w:cs="Times New Roman"/>
              </w:rPr>
            </w:pPr>
            <w:r>
              <w:t>经费保障实效</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月均支出成本</w:t>
            </w:r>
          </w:p>
        </w:tc>
        <w:tc>
          <w:tcPr>
            <w:tcW w:w="3402" w:type="dxa"/>
            <w:shd w:val="clear" w:color="auto" w:fill="auto"/>
            <w:vAlign w:val="center"/>
          </w:tcPr>
          <w:p>
            <w:pPr>
              <w:pStyle w:val="18"/>
              <w:rPr>
                <w:rFonts w:ascii="Times New Roman" w:hAnsi="Times New Roman" w:eastAsia="仿宋_GB2312" w:cs="Times New Roman"/>
              </w:rPr>
            </w:pPr>
            <w:r>
              <w:t>月均人员支出成本</w:t>
            </w:r>
          </w:p>
        </w:tc>
        <w:tc>
          <w:tcPr>
            <w:tcW w:w="1843" w:type="dxa"/>
            <w:shd w:val="clear" w:color="auto" w:fill="auto"/>
            <w:vAlign w:val="center"/>
          </w:tcPr>
          <w:p>
            <w:pPr>
              <w:pStyle w:val="18"/>
              <w:rPr>
                <w:rFonts w:ascii="Times New Roman" w:hAnsi="Times New Roman" w:eastAsia="仿宋_GB2312" w:cs="Times New Roman"/>
              </w:rPr>
            </w:pPr>
            <w:r>
              <w:t>≤12500元/月</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推进丧事简办工作完成率</w:t>
            </w:r>
          </w:p>
        </w:tc>
        <w:tc>
          <w:tcPr>
            <w:tcW w:w="3402" w:type="dxa"/>
            <w:shd w:val="clear" w:color="auto" w:fill="auto"/>
            <w:vAlign w:val="center"/>
          </w:tcPr>
          <w:p>
            <w:pPr>
              <w:pStyle w:val="18"/>
              <w:rPr>
                <w:rFonts w:ascii="Times New Roman" w:hAnsi="Times New Roman" w:eastAsia="仿宋_GB2312" w:cs="Times New Roman"/>
              </w:rPr>
            </w:pPr>
            <w:r>
              <w:t>推进丧事简办工作完成率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推进火化和丧俗改革</w:t>
            </w:r>
          </w:p>
        </w:tc>
        <w:tc>
          <w:tcPr>
            <w:tcW w:w="3402" w:type="dxa"/>
            <w:shd w:val="clear" w:color="auto" w:fill="auto"/>
            <w:vAlign w:val="center"/>
          </w:tcPr>
          <w:p>
            <w:pPr>
              <w:pStyle w:val="18"/>
              <w:rPr>
                <w:rFonts w:ascii="Times New Roman" w:hAnsi="Times New Roman" w:eastAsia="仿宋_GB2312" w:cs="Times New Roman"/>
              </w:rPr>
            </w:pPr>
            <w:r>
              <w:t>推进火化和丧俗改革工作完成率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群众满意度</w:t>
            </w:r>
          </w:p>
        </w:tc>
        <w:tc>
          <w:tcPr>
            <w:tcW w:w="3402" w:type="dxa"/>
            <w:shd w:val="clear" w:color="auto" w:fill="auto"/>
            <w:vAlign w:val="center"/>
          </w:tcPr>
          <w:p>
            <w:pPr>
              <w:pStyle w:val="18"/>
              <w:rPr>
                <w:rFonts w:ascii="Times New Roman" w:hAnsi="Times New Roman" w:eastAsia="仿宋_GB2312" w:cs="Times New Roman"/>
              </w:rPr>
            </w:pPr>
            <w:r>
              <w:t>群众对殡葬管理工作满意和基本满意占调查对象的比率</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bl>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rPr>
        <w:br w:type="page"/>
      </w:r>
    </w:p>
    <w:p>
      <w:pPr>
        <w:spacing w:before="0" w:after="0"/>
        <w:ind w:firstLine="560"/>
        <w:jc w:val="left"/>
        <w:outlineLvl w:val="3"/>
        <w:rPr>
          <w:rFonts w:hint="eastAsia" w:ascii="仿宋" w:hAnsi="仿宋" w:eastAsia="仿宋" w:cs="仿宋"/>
          <w:kern w:val="2"/>
          <w:sz w:val="28"/>
          <w:szCs w:val="28"/>
          <w:lang w:val="en-US" w:eastAsia="zh-CN" w:bidi="ar-SA"/>
        </w:rPr>
      </w:pPr>
      <w:bookmarkStart w:id="44" w:name="_Toc_4_4_0000000052"/>
      <w:r>
        <w:rPr>
          <w:rFonts w:hint="eastAsia" w:ascii="仿宋" w:hAnsi="仿宋" w:eastAsia="仿宋" w:cs="仿宋"/>
          <w:color w:val="000000"/>
          <w:sz w:val="28"/>
          <w:szCs w:val="28"/>
        </w:rPr>
        <w:t>49.殡葬经费绩效目标表</w:t>
      </w:r>
      <w:bookmarkEnd w:id="44"/>
    </w:p>
    <w:tbl>
      <w:tblPr>
        <w:tblStyle w:val="8"/>
        <w:tblW w:w="144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8"/>
        <w:gridCol w:w="1337"/>
        <w:gridCol w:w="2332"/>
        <w:gridCol w:w="3040"/>
        <w:gridCol w:w="1350"/>
        <w:gridCol w:w="5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146" w:type="dxa"/>
            <w:gridSpan w:val="5"/>
            <w:shd w:val="clear" w:color="auto" w:fill="auto"/>
            <w:vAlign w:val="center"/>
          </w:tcPr>
          <w:p>
            <w:pPr>
              <w:spacing w:line="584" w:lineRule="exact"/>
              <w:rPr>
                <w:rFonts w:ascii="Times New Roman" w:hAnsi="Times New Roman" w:eastAsia="仿宋_GB2312" w:cs="Times New Roman"/>
                <w:b/>
              </w:rPr>
            </w:pPr>
            <w:r>
              <w:t>规范殡仪服务管理，推进丧事简办推行火化和丧俗改革，统一规范火化证。</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37" w:type="dxa"/>
            <w:shd w:val="clear" w:color="auto" w:fill="auto"/>
            <w:vAlign w:val="center"/>
          </w:tcPr>
          <w:p>
            <w:pPr>
              <w:pStyle w:val="18"/>
              <w:rPr>
                <w:rFonts w:ascii="Times New Roman" w:hAnsi="Times New Roman" w:eastAsia="仿宋_GB2312" w:cs="Times New Roman"/>
              </w:rPr>
            </w:pPr>
            <w:r>
              <w:t>数量指标</w:t>
            </w:r>
          </w:p>
        </w:tc>
        <w:tc>
          <w:tcPr>
            <w:tcW w:w="2332" w:type="dxa"/>
            <w:shd w:val="clear" w:color="auto" w:fill="auto"/>
            <w:vAlign w:val="center"/>
          </w:tcPr>
          <w:p>
            <w:pPr>
              <w:pStyle w:val="18"/>
              <w:rPr>
                <w:rFonts w:ascii="Times New Roman" w:hAnsi="Times New Roman" w:eastAsia="仿宋_GB2312" w:cs="Times New Roman"/>
              </w:rPr>
            </w:pPr>
            <w:r>
              <w:t>保障单位运转数</w:t>
            </w:r>
          </w:p>
        </w:tc>
        <w:tc>
          <w:tcPr>
            <w:tcW w:w="3040" w:type="dxa"/>
            <w:shd w:val="clear" w:color="auto" w:fill="auto"/>
            <w:vAlign w:val="center"/>
          </w:tcPr>
          <w:p>
            <w:pPr>
              <w:pStyle w:val="18"/>
              <w:rPr>
                <w:rFonts w:ascii="Times New Roman" w:hAnsi="Times New Roman" w:eastAsia="仿宋_GB2312" w:cs="Times New Roman"/>
              </w:rPr>
            </w:pPr>
            <w:r>
              <w:t>保障全市遗体运输、遗体火化、遗体寄存、骨灰寄存等服务</w:t>
            </w:r>
          </w:p>
        </w:tc>
        <w:tc>
          <w:tcPr>
            <w:tcW w:w="1350" w:type="dxa"/>
            <w:shd w:val="clear" w:color="auto" w:fill="auto"/>
            <w:vAlign w:val="center"/>
          </w:tcPr>
          <w:p>
            <w:pPr>
              <w:pStyle w:val="18"/>
              <w:rPr>
                <w:rFonts w:ascii="Times New Roman" w:hAnsi="Times New Roman" w:eastAsia="仿宋_GB2312" w:cs="Times New Roman"/>
              </w:rPr>
            </w:pPr>
            <w:r>
              <w:t>≥2800具</w:t>
            </w:r>
          </w:p>
        </w:tc>
        <w:tc>
          <w:tcPr>
            <w:tcW w:w="5087"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质量指标</w:t>
            </w:r>
          </w:p>
        </w:tc>
        <w:tc>
          <w:tcPr>
            <w:tcW w:w="2332" w:type="dxa"/>
            <w:shd w:val="clear" w:color="auto" w:fill="auto"/>
            <w:vAlign w:val="center"/>
          </w:tcPr>
          <w:p>
            <w:pPr>
              <w:pStyle w:val="18"/>
              <w:rPr>
                <w:rFonts w:ascii="Times New Roman" w:hAnsi="Times New Roman" w:eastAsia="仿宋_GB2312" w:cs="Times New Roman"/>
              </w:rPr>
            </w:pPr>
            <w:r>
              <w:t>保障单位运转率</w:t>
            </w:r>
          </w:p>
        </w:tc>
        <w:tc>
          <w:tcPr>
            <w:tcW w:w="3040" w:type="dxa"/>
            <w:shd w:val="clear" w:color="auto" w:fill="auto"/>
            <w:vAlign w:val="center"/>
          </w:tcPr>
          <w:p>
            <w:pPr>
              <w:pStyle w:val="18"/>
              <w:rPr>
                <w:rFonts w:ascii="Times New Roman" w:hAnsi="Times New Roman" w:eastAsia="仿宋_GB2312" w:cs="Times New Roman"/>
              </w:rPr>
            </w:pPr>
            <w:r>
              <w:t>全市全部实行遗体运输、遗体火化</w:t>
            </w:r>
          </w:p>
        </w:tc>
        <w:tc>
          <w:tcPr>
            <w:tcW w:w="1350" w:type="dxa"/>
            <w:shd w:val="clear" w:color="auto" w:fill="auto"/>
            <w:vAlign w:val="center"/>
          </w:tcPr>
          <w:p>
            <w:pPr>
              <w:pStyle w:val="18"/>
              <w:rPr>
                <w:rFonts w:ascii="Times New Roman" w:hAnsi="Times New Roman" w:eastAsia="仿宋_GB2312" w:cs="Times New Roman"/>
              </w:rPr>
            </w:pPr>
            <w:r>
              <w:t>100%</w:t>
            </w:r>
          </w:p>
        </w:tc>
        <w:tc>
          <w:tcPr>
            <w:tcW w:w="5087"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时效指标</w:t>
            </w:r>
          </w:p>
        </w:tc>
        <w:tc>
          <w:tcPr>
            <w:tcW w:w="2332" w:type="dxa"/>
            <w:shd w:val="clear" w:color="auto" w:fill="auto"/>
            <w:vAlign w:val="center"/>
          </w:tcPr>
          <w:p>
            <w:pPr>
              <w:pStyle w:val="18"/>
              <w:rPr>
                <w:rFonts w:ascii="Times New Roman" w:hAnsi="Times New Roman" w:eastAsia="仿宋_GB2312" w:cs="Times New Roman"/>
              </w:rPr>
            </w:pPr>
            <w:r>
              <w:t>完成时间</w:t>
            </w:r>
          </w:p>
        </w:tc>
        <w:tc>
          <w:tcPr>
            <w:tcW w:w="3040" w:type="dxa"/>
            <w:shd w:val="clear" w:color="auto" w:fill="auto"/>
            <w:vAlign w:val="center"/>
          </w:tcPr>
          <w:p>
            <w:pPr>
              <w:pStyle w:val="18"/>
              <w:rPr>
                <w:rFonts w:ascii="Times New Roman" w:hAnsi="Times New Roman" w:eastAsia="仿宋_GB2312" w:cs="Times New Roman"/>
              </w:rPr>
            </w:pPr>
            <w:r>
              <w:t>资金支出完成时间</w:t>
            </w:r>
          </w:p>
        </w:tc>
        <w:tc>
          <w:tcPr>
            <w:tcW w:w="1350" w:type="dxa"/>
            <w:shd w:val="clear" w:color="auto" w:fill="auto"/>
            <w:vAlign w:val="center"/>
          </w:tcPr>
          <w:p>
            <w:pPr>
              <w:pStyle w:val="18"/>
              <w:rPr>
                <w:rFonts w:ascii="Times New Roman" w:hAnsi="Times New Roman" w:eastAsia="仿宋_GB2312" w:cs="Times New Roman"/>
              </w:rPr>
            </w:pPr>
            <w:r>
              <w:t>≤12月</w:t>
            </w:r>
          </w:p>
        </w:tc>
        <w:tc>
          <w:tcPr>
            <w:tcW w:w="5087"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成本指标</w:t>
            </w:r>
          </w:p>
        </w:tc>
        <w:tc>
          <w:tcPr>
            <w:tcW w:w="2332" w:type="dxa"/>
            <w:shd w:val="clear" w:color="auto" w:fill="auto"/>
            <w:vAlign w:val="center"/>
          </w:tcPr>
          <w:p>
            <w:pPr>
              <w:pStyle w:val="18"/>
              <w:rPr>
                <w:rFonts w:ascii="Times New Roman" w:hAnsi="Times New Roman" w:eastAsia="仿宋_GB2312" w:cs="Times New Roman"/>
              </w:rPr>
            </w:pPr>
            <w:r>
              <w:t>项目成本</w:t>
            </w:r>
          </w:p>
        </w:tc>
        <w:tc>
          <w:tcPr>
            <w:tcW w:w="3040" w:type="dxa"/>
            <w:shd w:val="clear" w:color="auto" w:fill="auto"/>
            <w:vAlign w:val="center"/>
          </w:tcPr>
          <w:p>
            <w:pPr>
              <w:pStyle w:val="18"/>
              <w:rPr>
                <w:rFonts w:ascii="Times New Roman" w:hAnsi="Times New Roman" w:eastAsia="仿宋_GB2312" w:cs="Times New Roman"/>
              </w:rPr>
            </w:pPr>
            <w:r>
              <w:t>成本控制率</w:t>
            </w:r>
          </w:p>
        </w:tc>
        <w:tc>
          <w:tcPr>
            <w:tcW w:w="1350" w:type="dxa"/>
            <w:shd w:val="clear" w:color="auto" w:fill="auto"/>
            <w:vAlign w:val="center"/>
          </w:tcPr>
          <w:p>
            <w:pPr>
              <w:pStyle w:val="18"/>
              <w:rPr>
                <w:rFonts w:ascii="Times New Roman" w:hAnsi="Times New Roman" w:eastAsia="仿宋_GB2312" w:cs="Times New Roman"/>
              </w:rPr>
            </w:pPr>
            <w:r>
              <w:t>870元</w:t>
            </w:r>
          </w:p>
        </w:tc>
        <w:tc>
          <w:tcPr>
            <w:tcW w:w="5087" w:type="dxa"/>
            <w:shd w:val="clear" w:color="auto" w:fill="auto"/>
            <w:vAlign w:val="center"/>
          </w:tcPr>
          <w:p>
            <w:pPr>
              <w:pStyle w:val="18"/>
              <w:rPr>
                <w:rFonts w:ascii="Times New Roman" w:hAnsi="Times New Roman" w:eastAsia="仿宋_GB2312" w:cs="Times New Roman"/>
              </w:rPr>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37" w:type="dxa"/>
            <w:shd w:val="clear" w:color="auto" w:fill="auto"/>
            <w:vAlign w:val="center"/>
          </w:tcPr>
          <w:p>
            <w:pPr>
              <w:pStyle w:val="18"/>
              <w:rPr>
                <w:rFonts w:ascii="Times New Roman" w:hAnsi="Times New Roman" w:eastAsia="仿宋_GB2312" w:cs="Times New Roman"/>
              </w:rPr>
            </w:pPr>
            <w:r>
              <w:t>社会效益指标</w:t>
            </w:r>
          </w:p>
        </w:tc>
        <w:tc>
          <w:tcPr>
            <w:tcW w:w="2332" w:type="dxa"/>
            <w:shd w:val="clear" w:color="auto" w:fill="auto"/>
            <w:vAlign w:val="center"/>
          </w:tcPr>
          <w:p>
            <w:pPr>
              <w:pStyle w:val="18"/>
              <w:rPr>
                <w:rFonts w:ascii="Times New Roman" w:hAnsi="Times New Roman" w:eastAsia="仿宋_GB2312" w:cs="Times New Roman"/>
              </w:rPr>
            </w:pPr>
            <w:r>
              <w:t>惠民殡葬政策普及率</w:t>
            </w:r>
          </w:p>
        </w:tc>
        <w:tc>
          <w:tcPr>
            <w:tcW w:w="3040" w:type="dxa"/>
            <w:shd w:val="clear" w:color="auto" w:fill="auto"/>
            <w:vAlign w:val="center"/>
          </w:tcPr>
          <w:p>
            <w:pPr>
              <w:pStyle w:val="18"/>
              <w:rPr>
                <w:rFonts w:ascii="Times New Roman" w:hAnsi="Times New Roman" w:eastAsia="仿宋_GB2312" w:cs="Times New Roman"/>
              </w:rPr>
            </w:pPr>
            <w:r>
              <w:t>享受惠民殡葬政策的死亡人数的比率</w:t>
            </w:r>
          </w:p>
        </w:tc>
        <w:tc>
          <w:tcPr>
            <w:tcW w:w="1350" w:type="dxa"/>
            <w:shd w:val="clear" w:color="auto" w:fill="auto"/>
            <w:vAlign w:val="center"/>
          </w:tcPr>
          <w:p>
            <w:pPr>
              <w:pStyle w:val="18"/>
              <w:rPr>
                <w:rFonts w:ascii="Times New Roman" w:hAnsi="Times New Roman" w:eastAsia="仿宋_GB2312" w:cs="Times New Roman"/>
              </w:rPr>
            </w:pPr>
            <w:r>
              <w:t>100%</w:t>
            </w:r>
          </w:p>
        </w:tc>
        <w:tc>
          <w:tcPr>
            <w:tcW w:w="50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三河市人民政府办公室关于免除本市居民基本殡葬服务项目费用有关事项的通知三政办【2012】36号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生态效益指标</w:t>
            </w:r>
          </w:p>
        </w:tc>
        <w:tc>
          <w:tcPr>
            <w:tcW w:w="2332" w:type="dxa"/>
            <w:shd w:val="clear" w:color="auto" w:fill="auto"/>
            <w:vAlign w:val="center"/>
          </w:tcPr>
          <w:p>
            <w:pPr>
              <w:pStyle w:val="18"/>
              <w:rPr>
                <w:rFonts w:ascii="Times New Roman" w:hAnsi="Times New Roman" w:eastAsia="仿宋_GB2312" w:cs="Times New Roman"/>
              </w:rPr>
            </w:pPr>
            <w:r>
              <w:t>节能减排</w:t>
            </w:r>
          </w:p>
        </w:tc>
        <w:tc>
          <w:tcPr>
            <w:tcW w:w="3040" w:type="dxa"/>
            <w:shd w:val="clear" w:color="auto" w:fill="auto"/>
            <w:vAlign w:val="center"/>
          </w:tcPr>
          <w:p>
            <w:pPr>
              <w:pStyle w:val="18"/>
              <w:rPr>
                <w:rFonts w:ascii="Times New Roman" w:hAnsi="Times New Roman" w:eastAsia="仿宋_GB2312" w:cs="Times New Roman"/>
              </w:rPr>
            </w:pPr>
            <w:r>
              <w:t>推进丧俗改革，改善空气环境</w:t>
            </w:r>
          </w:p>
        </w:tc>
        <w:tc>
          <w:tcPr>
            <w:tcW w:w="1350" w:type="dxa"/>
            <w:shd w:val="clear" w:color="auto" w:fill="auto"/>
            <w:vAlign w:val="center"/>
          </w:tcPr>
          <w:p>
            <w:pPr>
              <w:pStyle w:val="18"/>
              <w:rPr>
                <w:rFonts w:ascii="Times New Roman" w:hAnsi="Times New Roman" w:eastAsia="仿宋_GB2312" w:cs="Times New Roman"/>
              </w:rPr>
            </w:pPr>
            <w:r>
              <w:t>明显改善</w:t>
            </w:r>
          </w:p>
        </w:tc>
        <w:tc>
          <w:tcPr>
            <w:tcW w:w="50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廊坊市民政局、廊坊市财政局《关于转发&lt;河北省民政厅 河北省财政厅关于提升全省殡仪馆遗物和祭品焚烧设备环保水平&gt;的通知》（廊民【2018】75号）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37" w:type="dxa"/>
            <w:shd w:val="clear" w:color="auto" w:fill="auto"/>
            <w:vAlign w:val="center"/>
          </w:tcPr>
          <w:p>
            <w:pPr>
              <w:pStyle w:val="18"/>
              <w:rPr>
                <w:rFonts w:ascii="Times New Roman" w:hAnsi="Times New Roman" w:eastAsia="仿宋_GB2312" w:cs="Times New Roman"/>
              </w:rPr>
            </w:pPr>
            <w:r>
              <w:t>服务对象满意度指标</w:t>
            </w:r>
          </w:p>
        </w:tc>
        <w:tc>
          <w:tcPr>
            <w:tcW w:w="2332" w:type="dxa"/>
            <w:shd w:val="clear" w:color="auto" w:fill="auto"/>
            <w:vAlign w:val="center"/>
          </w:tcPr>
          <w:p>
            <w:pPr>
              <w:pStyle w:val="18"/>
              <w:rPr>
                <w:rFonts w:ascii="Times New Roman" w:hAnsi="Times New Roman" w:eastAsia="仿宋_GB2312" w:cs="Times New Roman"/>
              </w:rPr>
            </w:pPr>
            <w:r>
              <w:t>服务满意度</w:t>
            </w:r>
          </w:p>
        </w:tc>
        <w:tc>
          <w:tcPr>
            <w:tcW w:w="3040" w:type="dxa"/>
            <w:shd w:val="clear" w:color="auto" w:fill="auto"/>
            <w:vAlign w:val="center"/>
          </w:tcPr>
          <w:p>
            <w:pPr>
              <w:pStyle w:val="18"/>
              <w:rPr>
                <w:rFonts w:ascii="Times New Roman" w:hAnsi="Times New Roman" w:eastAsia="仿宋_GB2312" w:cs="Times New Roman"/>
              </w:rPr>
            </w:pPr>
            <w:r>
              <w:t>逝者家属满意人数占总人数的比率</w:t>
            </w:r>
          </w:p>
        </w:tc>
        <w:tc>
          <w:tcPr>
            <w:tcW w:w="1350" w:type="dxa"/>
            <w:shd w:val="clear" w:color="auto" w:fill="auto"/>
            <w:vAlign w:val="center"/>
          </w:tcPr>
          <w:p>
            <w:pPr>
              <w:pStyle w:val="18"/>
              <w:rPr>
                <w:rFonts w:ascii="Times New Roman" w:hAnsi="Times New Roman" w:eastAsia="仿宋_GB2312" w:cs="Times New Roman"/>
              </w:rPr>
            </w:pPr>
            <w:r>
              <w:t>≥90%</w:t>
            </w:r>
          </w:p>
        </w:tc>
        <w:tc>
          <w:tcPr>
            <w:tcW w:w="5087"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45" w:name="_Toc_4_4_0000000053"/>
    </w:p>
    <w:p>
      <w:pPr>
        <w:numPr>
          <w:ilvl w:val="0"/>
          <w:numId w:val="0"/>
        </w:numPr>
        <w:spacing w:before="0" w:after="0"/>
        <w:ind w:firstLine="280" w:firstLineChars="100"/>
        <w:jc w:val="left"/>
        <w:outlineLvl w:val="3"/>
        <w:rPr>
          <w:rFonts w:hint="eastAsia" w:ascii="仿宋" w:hAnsi="仿宋" w:eastAsia="仿宋" w:cs="仿宋"/>
          <w:color w:val="000000"/>
          <w:sz w:val="28"/>
        </w:rPr>
      </w:pPr>
      <w:r>
        <w:rPr>
          <w:rFonts w:hint="eastAsia" w:ascii="仿宋" w:hAnsi="仿宋" w:eastAsia="仿宋" w:cs="仿宋"/>
          <w:color w:val="000000"/>
          <w:sz w:val="28"/>
          <w:lang w:val="en-US" w:eastAsia="zh-CN"/>
        </w:rPr>
        <w:t>50.</w:t>
      </w:r>
      <w:r>
        <w:rPr>
          <w:rFonts w:hint="eastAsia" w:ascii="仿宋" w:hAnsi="仿宋" w:eastAsia="仿宋" w:cs="仿宋"/>
          <w:color w:val="000000"/>
          <w:sz w:val="28"/>
        </w:rPr>
        <w:t>殡葬经费绩效目标表</w:t>
      </w:r>
      <w:bookmarkEnd w:id="45"/>
    </w:p>
    <w:tbl>
      <w:tblPr>
        <w:tblStyle w:val="8"/>
        <w:tblW w:w="144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6"/>
        <w:gridCol w:w="1732"/>
        <w:gridCol w:w="2032"/>
        <w:gridCol w:w="3436"/>
        <w:gridCol w:w="1637"/>
        <w:gridCol w:w="3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05" w:type="dxa"/>
            <w:gridSpan w:val="5"/>
            <w:shd w:val="clear" w:color="auto" w:fill="auto"/>
            <w:vAlign w:val="center"/>
          </w:tcPr>
          <w:p>
            <w:pPr>
              <w:pStyle w:val="18"/>
              <w:rPr>
                <w:rFonts w:ascii="Times New Roman" w:hAnsi="Times New Roman" w:eastAsia="仿宋_GB2312" w:cs="Times New Roman"/>
                <w:b/>
              </w:rPr>
            </w:pPr>
            <w:r>
              <w:t>规范殡仪服务管理，推进丧事简办推行火化和丧俗改革，统一规范火化证。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32" w:type="dxa"/>
            <w:shd w:val="clear" w:color="auto" w:fill="auto"/>
            <w:vAlign w:val="center"/>
          </w:tcPr>
          <w:p>
            <w:pPr>
              <w:pStyle w:val="18"/>
              <w:rPr>
                <w:rFonts w:ascii="Times New Roman" w:hAnsi="Times New Roman" w:eastAsia="仿宋_GB2312" w:cs="Times New Roman"/>
              </w:rPr>
            </w:pPr>
            <w:r>
              <w:t>数量指标</w:t>
            </w:r>
          </w:p>
        </w:tc>
        <w:tc>
          <w:tcPr>
            <w:tcW w:w="2032" w:type="dxa"/>
            <w:shd w:val="clear" w:color="auto" w:fill="auto"/>
            <w:vAlign w:val="center"/>
          </w:tcPr>
          <w:p>
            <w:pPr>
              <w:pStyle w:val="18"/>
              <w:rPr>
                <w:rFonts w:ascii="Times New Roman" w:hAnsi="Times New Roman" w:eastAsia="仿宋_GB2312" w:cs="Times New Roman"/>
              </w:rPr>
            </w:pPr>
            <w:r>
              <w:t>保障单位运转数</w:t>
            </w:r>
          </w:p>
        </w:tc>
        <w:tc>
          <w:tcPr>
            <w:tcW w:w="3436" w:type="dxa"/>
            <w:shd w:val="clear" w:color="auto" w:fill="auto"/>
            <w:vAlign w:val="center"/>
          </w:tcPr>
          <w:p>
            <w:pPr>
              <w:pStyle w:val="18"/>
              <w:rPr>
                <w:rFonts w:ascii="Times New Roman" w:hAnsi="Times New Roman" w:eastAsia="仿宋_GB2312" w:cs="Times New Roman"/>
              </w:rPr>
            </w:pPr>
            <w:r>
              <w:t>保障全市遗体运输、遗体火化、遗体寄存、骨灰寄存等服务</w:t>
            </w:r>
          </w:p>
        </w:tc>
        <w:tc>
          <w:tcPr>
            <w:tcW w:w="1637" w:type="dxa"/>
            <w:shd w:val="clear" w:color="auto" w:fill="auto"/>
            <w:vAlign w:val="center"/>
          </w:tcPr>
          <w:p>
            <w:pPr>
              <w:pStyle w:val="18"/>
              <w:rPr>
                <w:rFonts w:ascii="Times New Roman" w:hAnsi="Times New Roman" w:eastAsia="仿宋_GB2312" w:cs="Times New Roman"/>
              </w:rPr>
            </w:pPr>
            <w:r>
              <w:t>≥2800具</w:t>
            </w:r>
          </w:p>
        </w:tc>
        <w:tc>
          <w:tcPr>
            <w:tcW w:w="3668"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质量指标</w:t>
            </w:r>
          </w:p>
        </w:tc>
        <w:tc>
          <w:tcPr>
            <w:tcW w:w="2032" w:type="dxa"/>
            <w:shd w:val="clear" w:color="auto" w:fill="auto"/>
            <w:vAlign w:val="center"/>
          </w:tcPr>
          <w:p>
            <w:pPr>
              <w:pStyle w:val="18"/>
              <w:rPr>
                <w:rFonts w:ascii="Times New Roman" w:hAnsi="Times New Roman" w:eastAsia="仿宋_GB2312" w:cs="Times New Roman"/>
              </w:rPr>
            </w:pPr>
            <w:r>
              <w:t>保障单位运转率</w:t>
            </w:r>
          </w:p>
        </w:tc>
        <w:tc>
          <w:tcPr>
            <w:tcW w:w="3436" w:type="dxa"/>
            <w:shd w:val="clear" w:color="auto" w:fill="auto"/>
            <w:vAlign w:val="center"/>
          </w:tcPr>
          <w:p>
            <w:pPr>
              <w:pStyle w:val="18"/>
              <w:rPr>
                <w:rFonts w:ascii="Times New Roman" w:hAnsi="Times New Roman" w:eastAsia="仿宋_GB2312" w:cs="Times New Roman"/>
              </w:rPr>
            </w:pPr>
            <w:r>
              <w:t>全市全部实行遗体运输、遗体火化</w:t>
            </w:r>
          </w:p>
        </w:tc>
        <w:tc>
          <w:tcPr>
            <w:tcW w:w="1637" w:type="dxa"/>
            <w:shd w:val="clear" w:color="auto" w:fill="auto"/>
            <w:vAlign w:val="center"/>
          </w:tcPr>
          <w:p>
            <w:pPr>
              <w:pStyle w:val="18"/>
              <w:rPr>
                <w:rFonts w:ascii="Times New Roman" w:hAnsi="Times New Roman" w:eastAsia="仿宋_GB2312" w:cs="Times New Roman"/>
              </w:rPr>
            </w:pPr>
            <w:r>
              <w:t>100%</w:t>
            </w:r>
          </w:p>
        </w:tc>
        <w:tc>
          <w:tcPr>
            <w:tcW w:w="3668"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时效指标</w:t>
            </w:r>
          </w:p>
        </w:tc>
        <w:tc>
          <w:tcPr>
            <w:tcW w:w="2032" w:type="dxa"/>
            <w:shd w:val="clear" w:color="auto" w:fill="auto"/>
            <w:vAlign w:val="center"/>
          </w:tcPr>
          <w:p>
            <w:pPr>
              <w:pStyle w:val="18"/>
              <w:rPr>
                <w:rFonts w:ascii="Times New Roman" w:hAnsi="Times New Roman" w:eastAsia="仿宋_GB2312" w:cs="Times New Roman"/>
              </w:rPr>
            </w:pPr>
            <w:r>
              <w:t>完成时间</w:t>
            </w:r>
          </w:p>
        </w:tc>
        <w:tc>
          <w:tcPr>
            <w:tcW w:w="3436" w:type="dxa"/>
            <w:shd w:val="clear" w:color="auto" w:fill="auto"/>
            <w:vAlign w:val="center"/>
          </w:tcPr>
          <w:p>
            <w:pPr>
              <w:pStyle w:val="18"/>
              <w:rPr>
                <w:rFonts w:ascii="Times New Roman" w:hAnsi="Times New Roman" w:eastAsia="仿宋_GB2312" w:cs="Times New Roman"/>
              </w:rPr>
            </w:pPr>
            <w:r>
              <w:t>资金支出完成时间</w:t>
            </w:r>
          </w:p>
        </w:tc>
        <w:tc>
          <w:tcPr>
            <w:tcW w:w="1637" w:type="dxa"/>
            <w:shd w:val="clear" w:color="auto" w:fill="auto"/>
            <w:vAlign w:val="center"/>
          </w:tcPr>
          <w:p>
            <w:pPr>
              <w:pStyle w:val="18"/>
              <w:rPr>
                <w:rFonts w:ascii="Times New Roman" w:hAnsi="Times New Roman" w:eastAsia="仿宋_GB2312" w:cs="Times New Roman"/>
              </w:rPr>
            </w:pPr>
            <w:r>
              <w:t>≤12月</w:t>
            </w:r>
          </w:p>
        </w:tc>
        <w:tc>
          <w:tcPr>
            <w:tcW w:w="3668"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成本指标</w:t>
            </w:r>
          </w:p>
        </w:tc>
        <w:tc>
          <w:tcPr>
            <w:tcW w:w="2032" w:type="dxa"/>
            <w:shd w:val="clear" w:color="auto" w:fill="auto"/>
            <w:vAlign w:val="center"/>
          </w:tcPr>
          <w:p>
            <w:pPr>
              <w:pStyle w:val="18"/>
              <w:rPr>
                <w:rFonts w:ascii="Times New Roman" w:hAnsi="Times New Roman" w:eastAsia="仿宋_GB2312" w:cs="Times New Roman"/>
              </w:rPr>
            </w:pPr>
            <w:r>
              <w:t>项目成本</w:t>
            </w:r>
          </w:p>
        </w:tc>
        <w:tc>
          <w:tcPr>
            <w:tcW w:w="3436" w:type="dxa"/>
            <w:shd w:val="clear" w:color="auto" w:fill="auto"/>
            <w:vAlign w:val="center"/>
          </w:tcPr>
          <w:p>
            <w:pPr>
              <w:pStyle w:val="18"/>
              <w:rPr>
                <w:rFonts w:ascii="Times New Roman" w:hAnsi="Times New Roman" w:eastAsia="仿宋_GB2312" w:cs="Times New Roman"/>
              </w:rPr>
            </w:pPr>
            <w:r>
              <w:t>成本控制率</w:t>
            </w:r>
          </w:p>
        </w:tc>
        <w:tc>
          <w:tcPr>
            <w:tcW w:w="1637" w:type="dxa"/>
            <w:shd w:val="clear" w:color="auto" w:fill="auto"/>
            <w:vAlign w:val="center"/>
          </w:tcPr>
          <w:p>
            <w:pPr>
              <w:pStyle w:val="18"/>
              <w:rPr>
                <w:rFonts w:ascii="Times New Roman" w:hAnsi="Times New Roman" w:eastAsia="仿宋_GB2312" w:cs="Times New Roman"/>
              </w:rPr>
            </w:pPr>
            <w:r>
              <w:t>≤870元</w:t>
            </w:r>
          </w:p>
        </w:tc>
        <w:tc>
          <w:tcPr>
            <w:tcW w:w="3668" w:type="dxa"/>
            <w:shd w:val="clear" w:color="auto" w:fill="auto"/>
            <w:vAlign w:val="center"/>
          </w:tcPr>
          <w:p>
            <w:pPr>
              <w:pStyle w:val="18"/>
              <w:rPr>
                <w:rFonts w:ascii="Times New Roman" w:hAnsi="Times New Roman" w:eastAsia="仿宋_GB2312" w:cs="Times New Roman"/>
              </w:rPr>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32" w:type="dxa"/>
            <w:shd w:val="clear" w:color="auto" w:fill="auto"/>
            <w:vAlign w:val="center"/>
          </w:tcPr>
          <w:p>
            <w:pPr>
              <w:pStyle w:val="18"/>
              <w:rPr>
                <w:rFonts w:ascii="Times New Roman" w:hAnsi="Times New Roman" w:eastAsia="仿宋_GB2312" w:cs="Times New Roman"/>
              </w:rPr>
            </w:pPr>
            <w:r>
              <w:t>社会效益指标</w:t>
            </w:r>
          </w:p>
        </w:tc>
        <w:tc>
          <w:tcPr>
            <w:tcW w:w="2032" w:type="dxa"/>
            <w:shd w:val="clear" w:color="auto" w:fill="auto"/>
            <w:vAlign w:val="center"/>
          </w:tcPr>
          <w:p>
            <w:pPr>
              <w:pStyle w:val="18"/>
              <w:rPr>
                <w:rFonts w:ascii="Times New Roman" w:hAnsi="Times New Roman" w:eastAsia="仿宋_GB2312" w:cs="Times New Roman"/>
              </w:rPr>
            </w:pPr>
            <w:r>
              <w:t>惠民殡葬政策普及率</w:t>
            </w:r>
          </w:p>
        </w:tc>
        <w:tc>
          <w:tcPr>
            <w:tcW w:w="3436" w:type="dxa"/>
            <w:shd w:val="clear" w:color="auto" w:fill="auto"/>
            <w:vAlign w:val="center"/>
          </w:tcPr>
          <w:p>
            <w:pPr>
              <w:pStyle w:val="18"/>
              <w:rPr>
                <w:rFonts w:ascii="Times New Roman" w:hAnsi="Times New Roman" w:eastAsia="仿宋_GB2312" w:cs="Times New Roman"/>
              </w:rPr>
            </w:pPr>
            <w:r>
              <w:t>享受惠民殡葬政策的死亡人数的比率</w:t>
            </w:r>
          </w:p>
        </w:tc>
        <w:tc>
          <w:tcPr>
            <w:tcW w:w="1637" w:type="dxa"/>
            <w:shd w:val="clear" w:color="auto" w:fill="auto"/>
            <w:vAlign w:val="center"/>
          </w:tcPr>
          <w:p>
            <w:pPr>
              <w:pStyle w:val="18"/>
              <w:rPr>
                <w:rFonts w:ascii="Times New Roman" w:hAnsi="Times New Roman" w:eastAsia="仿宋_GB2312" w:cs="Times New Roman"/>
              </w:rPr>
            </w:pPr>
            <w:r>
              <w:t>100%</w:t>
            </w:r>
          </w:p>
        </w:tc>
        <w:tc>
          <w:tcPr>
            <w:tcW w:w="3668" w:type="dxa"/>
            <w:shd w:val="clear" w:color="auto" w:fill="auto"/>
            <w:vAlign w:val="center"/>
          </w:tcPr>
          <w:p>
            <w:pPr>
              <w:pStyle w:val="18"/>
              <w:rPr>
                <w:rFonts w:ascii="Times New Roman" w:hAnsi="Times New Roman" w:eastAsia="仿宋_GB2312" w:cs="Times New Roman"/>
              </w:rPr>
            </w:pPr>
            <w:r>
              <w:t>三河市人民政府办公室关于免除本市居民基本殡葬服务项目费用有关事项的通知三政办【2012】36号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生态效益指标</w:t>
            </w:r>
          </w:p>
        </w:tc>
        <w:tc>
          <w:tcPr>
            <w:tcW w:w="2032" w:type="dxa"/>
            <w:shd w:val="clear" w:color="auto" w:fill="auto"/>
            <w:vAlign w:val="center"/>
          </w:tcPr>
          <w:p>
            <w:pPr>
              <w:pStyle w:val="18"/>
              <w:rPr>
                <w:rFonts w:ascii="Times New Roman" w:hAnsi="Times New Roman" w:eastAsia="仿宋_GB2312" w:cs="Times New Roman"/>
              </w:rPr>
            </w:pPr>
            <w:r>
              <w:t>节能减排</w:t>
            </w:r>
          </w:p>
        </w:tc>
        <w:tc>
          <w:tcPr>
            <w:tcW w:w="3436" w:type="dxa"/>
            <w:shd w:val="clear" w:color="auto" w:fill="auto"/>
            <w:vAlign w:val="center"/>
          </w:tcPr>
          <w:p>
            <w:pPr>
              <w:pStyle w:val="18"/>
              <w:rPr>
                <w:rFonts w:ascii="Times New Roman" w:hAnsi="Times New Roman" w:eastAsia="仿宋_GB2312" w:cs="Times New Roman"/>
              </w:rPr>
            </w:pPr>
            <w:r>
              <w:t>推进丧俗改革，改善空气环境</w:t>
            </w:r>
          </w:p>
        </w:tc>
        <w:tc>
          <w:tcPr>
            <w:tcW w:w="1637" w:type="dxa"/>
            <w:shd w:val="clear" w:color="auto" w:fill="auto"/>
            <w:vAlign w:val="center"/>
          </w:tcPr>
          <w:p>
            <w:pPr>
              <w:pStyle w:val="18"/>
              <w:rPr>
                <w:rFonts w:ascii="Times New Roman" w:hAnsi="Times New Roman" w:eastAsia="仿宋_GB2312" w:cs="Times New Roman"/>
              </w:rPr>
            </w:pPr>
            <w:r>
              <w:t>明显改善</w:t>
            </w:r>
          </w:p>
        </w:tc>
        <w:tc>
          <w:tcPr>
            <w:tcW w:w="3668" w:type="dxa"/>
            <w:shd w:val="clear" w:color="auto" w:fill="auto"/>
            <w:vAlign w:val="center"/>
          </w:tcPr>
          <w:p>
            <w:pPr>
              <w:pStyle w:val="18"/>
              <w:rPr>
                <w:rFonts w:ascii="Times New Roman" w:hAnsi="Times New Roman" w:eastAsia="仿宋_GB2312" w:cs="Times New Roman"/>
              </w:rPr>
            </w:pPr>
            <w:r>
              <w:t>廊坊市民政局、廊坊市财政局《关于转发&lt;河北省民政厅 河北省财政厅关于提升全省殡仪馆遗物和祭品焚烧设备环保水平&gt;的通知》（廊民【2018】75号）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32" w:type="dxa"/>
            <w:shd w:val="clear" w:color="auto" w:fill="auto"/>
            <w:vAlign w:val="center"/>
          </w:tcPr>
          <w:p>
            <w:pPr>
              <w:pStyle w:val="18"/>
              <w:rPr>
                <w:rFonts w:ascii="Times New Roman" w:hAnsi="Times New Roman" w:eastAsia="仿宋_GB2312" w:cs="Times New Roman"/>
              </w:rPr>
            </w:pPr>
            <w:r>
              <w:t>服务对象满意度指标</w:t>
            </w:r>
          </w:p>
        </w:tc>
        <w:tc>
          <w:tcPr>
            <w:tcW w:w="2032" w:type="dxa"/>
            <w:shd w:val="clear" w:color="auto" w:fill="auto"/>
            <w:vAlign w:val="center"/>
          </w:tcPr>
          <w:p>
            <w:pPr>
              <w:pStyle w:val="18"/>
              <w:rPr>
                <w:rFonts w:ascii="Times New Roman" w:hAnsi="Times New Roman" w:eastAsia="仿宋_GB2312" w:cs="Times New Roman"/>
              </w:rPr>
            </w:pPr>
            <w:r>
              <w:t>服务满意度</w:t>
            </w:r>
          </w:p>
        </w:tc>
        <w:tc>
          <w:tcPr>
            <w:tcW w:w="3436" w:type="dxa"/>
            <w:shd w:val="clear" w:color="auto" w:fill="auto"/>
            <w:vAlign w:val="center"/>
          </w:tcPr>
          <w:p>
            <w:pPr>
              <w:pStyle w:val="18"/>
              <w:rPr>
                <w:rFonts w:ascii="Times New Roman" w:hAnsi="Times New Roman" w:eastAsia="仿宋_GB2312" w:cs="Times New Roman"/>
              </w:rPr>
            </w:pPr>
            <w:r>
              <w:t>逝者家属满意人数占总人数的比率</w:t>
            </w:r>
          </w:p>
        </w:tc>
        <w:tc>
          <w:tcPr>
            <w:tcW w:w="1637" w:type="dxa"/>
            <w:shd w:val="clear" w:color="auto" w:fill="auto"/>
            <w:vAlign w:val="center"/>
          </w:tcPr>
          <w:p>
            <w:pPr>
              <w:pStyle w:val="18"/>
              <w:rPr>
                <w:rFonts w:ascii="Times New Roman" w:hAnsi="Times New Roman" w:eastAsia="仿宋_GB2312" w:cs="Times New Roman"/>
              </w:rPr>
            </w:pPr>
            <w:r>
              <w:t>≥90%</w:t>
            </w:r>
          </w:p>
        </w:tc>
        <w:tc>
          <w:tcPr>
            <w:tcW w:w="3668"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46" w:name="_Toc_4_4_0000000054"/>
    </w:p>
    <w:p>
      <w:pPr>
        <w:spacing w:before="0" w:after="0"/>
        <w:ind w:firstLine="560"/>
        <w:jc w:val="left"/>
        <w:outlineLvl w:val="3"/>
        <w:rPr>
          <w:rFonts w:hint="eastAsia" w:ascii="仿宋" w:hAnsi="仿宋" w:eastAsia="仿宋" w:cs="仿宋"/>
          <w:color w:val="000000" w:themeColor="text1"/>
          <w:kern w:val="0"/>
          <w:sz w:val="28"/>
          <w:szCs w:val="28"/>
        </w:rPr>
      </w:pPr>
      <w:r>
        <w:rPr>
          <w:rFonts w:hint="eastAsia" w:ascii="仿宋" w:hAnsi="仿宋" w:eastAsia="仿宋" w:cs="仿宋"/>
          <w:color w:val="000000"/>
          <w:sz w:val="28"/>
          <w:szCs w:val="28"/>
        </w:rPr>
        <w:t>51.2022年省级财政养老服务体系建设经费（冀财社[2022]15号）绩效目标表</w:t>
      </w:r>
      <w:bookmarkEnd w:id="46"/>
    </w:p>
    <w:tbl>
      <w:tblPr>
        <w:tblStyle w:val="8"/>
        <w:tblW w:w="143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6"/>
        <w:gridCol w:w="1357"/>
        <w:gridCol w:w="2304"/>
        <w:gridCol w:w="1910"/>
        <w:gridCol w:w="1404"/>
        <w:gridCol w:w="5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45"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5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57" w:type="dxa"/>
            <w:shd w:val="clear" w:color="auto" w:fill="auto"/>
            <w:vAlign w:val="center"/>
          </w:tcPr>
          <w:p>
            <w:pPr>
              <w:pStyle w:val="18"/>
              <w:rPr>
                <w:rFonts w:ascii="Times New Roman" w:hAnsi="Times New Roman" w:eastAsia="仿宋_GB2312" w:cs="Times New Roman"/>
              </w:rPr>
            </w:pPr>
            <w:r>
              <w:t>数量指标</w:t>
            </w:r>
          </w:p>
        </w:tc>
        <w:tc>
          <w:tcPr>
            <w:tcW w:w="2304" w:type="dxa"/>
            <w:shd w:val="clear" w:color="auto" w:fill="auto"/>
            <w:vAlign w:val="center"/>
          </w:tcPr>
          <w:p>
            <w:pPr>
              <w:pStyle w:val="18"/>
              <w:rPr>
                <w:rFonts w:ascii="Times New Roman" w:hAnsi="Times New Roman" w:eastAsia="仿宋_GB2312" w:cs="Times New Roman"/>
              </w:rPr>
            </w:pPr>
            <w:r>
              <w:t>符合条件的机构落实相应补贴</w:t>
            </w:r>
          </w:p>
        </w:tc>
        <w:tc>
          <w:tcPr>
            <w:tcW w:w="1910" w:type="dxa"/>
            <w:shd w:val="clear" w:color="auto" w:fill="auto"/>
            <w:vAlign w:val="center"/>
          </w:tcPr>
          <w:p>
            <w:pPr>
              <w:pStyle w:val="18"/>
              <w:rPr>
                <w:rFonts w:ascii="Times New Roman" w:hAnsi="Times New Roman" w:eastAsia="仿宋_GB2312" w:cs="Times New Roman"/>
              </w:rPr>
            </w:pPr>
            <w:r>
              <w:t>享受补贴的机构数</w:t>
            </w:r>
          </w:p>
        </w:tc>
        <w:tc>
          <w:tcPr>
            <w:tcW w:w="1404" w:type="dxa"/>
            <w:shd w:val="clear" w:color="auto" w:fill="auto"/>
            <w:vAlign w:val="center"/>
          </w:tcPr>
          <w:p>
            <w:pPr>
              <w:pStyle w:val="18"/>
              <w:rPr>
                <w:rFonts w:ascii="Times New Roman" w:hAnsi="Times New Roman" w:eastAsia="仿宋_GB2312" w:cs="Times New Roman"/>
              </w:rPr>
            </w:pPr>
            <w:r>
              <w:t>≥2个</w:t>
            </w:r>
          </w:p>
        </w:tc>
        <w:tc>
          <w:tcPr>
            <w:tcW w:w="55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质量指标</w:t>
            </w:r>
          </w:p>
        </w:tc>
        <w:tc>
          <w:tcPr>
            <w:tcW w:w="2304" w:type="dxa"/>
            <w:shd w:val="clear" w:color="auto" w:fill="auto"/>
            <w:vAlign w:val="center"/>
          </w:tcPr>
          <w:p>
            <w:pPr>
              <w:pStyle w:val="18"/>
              <w:rPr>
                <w:rFonts w:ascii="Times New Roman" w:hAnsi="Times New Roman" w:eastAsia="仿宋_GB2312" w:cs="Times New Roman"/>
              </w:rPr>
            </w:pPr>
            <w:r>
              <w:t>补贴发放率</w:t>
            </w:r>
          </w:p>
        </w:tc>
        <w:tc>
          <w:tcPr>
            <w:tcW w:w="1910" w:type="dxa"/>
            <w:shd w:val="clear" w:color="auto" w:fill="auto"/>
            <w:vAlign w:val="center"/>
          </w:tcPr>
          <w:p>
            <w:pPr>
              <w:pStyle w:val="18"/>
              <w:rPr>
                <w:rFonts w:ascii="Times New Roman" w:hAnsi="Times New Roman" w:eastAsia="仿宋_GB2312" w:cs="Times New Roman"/>
              </w:rPr>
            </w:pPr>
            <w:r>
              <w:t>发放完成数占应发放总数的比率</w:t>
            </w:r>
          </w:p>
        </w:tc>
        <w:tc>
          <w:tcPr>
            <w:tcW w:w="1404" w:type="dxa"/>
            <w:shd w:val="clear" w:color="auto" w:fill="auto"/>
            <w:vAlign w:val="center"/>
          </w:tcPr>
          <w:p>
            <w:pPr>
              <w:pStyle w:val="18"/>
              <w:rPr>
                <w:rFonts w:ascii="Times New Roman" w:hAnsi="Times New Roman" w:eastAsia="仿宋_GB2312" w:cs="Times New Roman"/>
              </w:rPr>
            </w:pPr>
            <w:r>
              <w:t>100%</w:t>
            </w:r>
          </w:p>
        </w:tc>
        <w:tc>
          <w:tcPr>
            <w:tcW w:w="55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成本指标</w:t>
            </w:r>
          </w:p>
        </w:tc>
        <w:tc>
          <w:tcPr>
            <w:tcW w:w="2304" w:type="dxa"/>
            <w:shd w:val="clear" w:color="auto" w:fill="auto"/>
            <w:vAlign w:val="center"/>
          </w:tcPr>
          <w:p>
            <w:pPr>
              <w:pStyle w:val="18"/>
              <w:rPr>
                <w:rFonts w:ascii="Times New Roman" w:hAnsi="Times New Roman" w:eastAsia="仿宋_GB2312" w:cs="Times New Roman"/>
              </w:rPr>
            </w:pPr>
            <w:r>
              <w:t>经济困难高龄失能老年人养老服务补贴护理补贴标准</w:t>
            </w:r>
          </w:p>
        </w:tc>
        <w:tc>
          <w:tcPr>
            <w:tcW w:w="1910" w:type="dxa"/>
            <w:shd w:val="clear" w:color="auto" w:fill="auto"/>
            <w:vAlign w:val="center"/>
          </w:tcPr>
          <w:p>
            <w:pPr>
              <w:pStyle w:val="18"/>
              <w:rPr>
                <w:rFonts w:ascii="Times New Roman" w:hAnsi="Times New Roman" w:eastAsia="仿宋_GB2312" w:cs="Times New Roman"/>
              </w:rPr>
            </w:pPr>
            <w:r>
              <w:t>按照文件要求的标准落实</w:t>
            </w:r>
          </w:p>
        </w:tc>
        <w:tc>
          <w:tcPr>
            <w:tcW w:w="1404" w:type="dxa"/>
            <w:shd w:val="clear" w:color="auto" w:fill="auto"/>
            <w:vAlign w:val="center"/>
          </w:tcPr>
          <w:p>
            <w:pPr>
              <w:pStyle w:val="18"/>
              <w:rPr>
                <w:rFonts w:ascii="Times New Roman" w:hAnsi="Times New Roman" w:eastAsia="仿宋_GB2312" w:cs="Times New Roman"/>
              </w:rPr>
            </w:pPr>
            <w:r>
              <w:t>≤100元</w:t>
            </w:r>
          </w:p>
        </w:tc>
        <w:tc>
          <w:tcPr>
            <w:tcW w:w="55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时效指标</w:t>
            </w:r>
          </w:p>
        </w:tc>
        <w:tc>
          <w:tcPr>
            <w:tcW w:w="2304" w:type="dxa"/>
            <w:shd w:val="clear" w:color="auto" w:fill="auto"/>
            <w:vAlign w:val="center"/>
          </w:tcPr>
          <w:p>
            <w:pPr>
              <w:pStyle w:val="18"/>
              <w:rPr>
                <w:rFonts w:ascii="Times New Roman" w:hAnsi="Times New Roman" w:eastAsia="仿宋_GB2312" w:cs="Times New Roman"/>
              </w:rPr>
            </w:pPr>
            <w:r>
              <w:t>发放完成时间</w:t>
            </w:r>
          </w:p>
        </w:tc>
        <w:tc>
          <w:tcPr>
            <w:tcW w:w="1910" w:type="dxa"/>
            <w:shd w:val="clear" w:color="auto" w:fill="auto"/>
            <w:vAlign w:val="center"/>
          </w:tcPr>
          <w:p>
            <w:pPr>
              <w:pStyle w:val="18"/>
              <w:rPr>
                <w:rFonts w:ascii="Times New Roman" w:hAnsi="Times New Roman" w:eastAsia="仿宋_GB2312" w:cs="Times New Roman"/>
              </w:rPr>
            </w:pPr>
            <w:r>
              <w:t>年底前完成</w:t>
            </w:r>
          </w:p>
        </w:tc>
        <w:tc>
          <w:tcPr>
            <w:tcW w:w="1404" w:type="dxa"/>
            <w:shd w:val="clear" w:color="auto" w:fill="auto"/>
            <w:vAlign w:val="center"/>
          </w:tcPr>
          <w:p>
            <w:pPr>
              <w:pStyle w:val="18"/>
              <w:rPr>
                <w:rFonts w:ascii="Times New Roman" w:hAnsi="Times New Roman" w:eastAsia="仿宋_GB2312" w:cs="Times New Roman"/>
              </w:rPr>
            </w:pPr>
            <w:r>
              <w:t>≤12年底前完成</w:t>
            </w:r>
          </w:p>
        </w:tc>
        <w:tc>
          <w:tcPr>
            <w:tcW w:w="5570" w:type="dxa"/>
            <w:shd w:val="clear" w:color="auto" w:fill="auto"/>
            <w:vAlign w:val="center"/>
          </w:tcPr>
          <w:p>
            <w:pPr>
              <w:pStyle w:val="18"/>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57" w:type="dxa"/>
            <w:shd w:val="clear" w:color="auto" w:fill="auto"/>
            <w:vAlign w:val="center"/>
          </w:tcPr>
          <w:p>
            <w:pPr>
              <w:pStyle w:val="18"/>
              <w:rPr>
                <w:rFonts w:ascii="Times New Roman" w:hAnsi="Times New Roman" w:eastAsia="仿宋_GB2312" w:cs="Times New Roman"/>
              </w:rPr>
            </w:pPr>
            <w:r>
              <w:t>社会效益指标</w:t>
            </w:r>
          </w:p>
        </w:tc>
        <w:tc>
          <w:tcPr>
            <w:tcW w:w="2304" w:type="dxa"/>
            <w:shd w:val="clear" w:color="auto" w:fill="auto"/>
            <w:vAlign w:val="center"/>
          </w:tcPr>
          <w:p>
            <w:pPr>
              <w:pStyle w:val="18"/>
              <w:rPr>
                <w:rFonts w:ascii="Times New Roman" w:hAnsi="Times New Roman" w:eastAsia="仿宋_GB2312" w:cs="Times New Roman"/>
              </w:rPr>
            </w:pPr>
            <w:r>
              <w:t>提高养老服务机构的热情</w:t>
            </w:r>
          </w:p>
        </w:tc>
        <w:tc>
          <w:tcPr>
            <w:tcW w:w="1910" w:type="dxa"/>
            <w:shd w:val="clear" w:color="auto" w:fill="auto"/>
            <w:vAlign w:val="center"/>
          </w:tcPr>
          <w:p>
            <w:pPr>
              <w:pStyle w:val="18"/>
              <w:rPr>
                <w:rFonts w:ascii="Times New Roman" w:hAnsi="Times New Roman" w:eastAsia="仿宋_GB2312" w:cs="Times New Roman"/>
              </w:rPr>
            </w:pPr>
            <w:r>
              <w:t>提高养老服务机构的热情</w:t>
            </w:r>
          </w:p>
        </w:tc>
        <w:tc>
          <w:tcPr>
            <w:tcW w:w="1404" w:type="dxa"/>
            <w:shd w:val="clear" w:color="auto" w:fill="auto"/>
            <w:vAlign w:val="center"/>
          </w:tcPr>
          <w:p>
            <w:pPr>
              <w:pStyle w:val="18"/>
              <w:rPr>
                <w:rFonts w:ascii="Times New Roman" w:hAnsi="Times New Roman" w:eastAsia="仿宋_GB2312" w:cs="Times New Roman"/>
              </w:rPr>
            </w:pPr>
            <w:r>
              <w:t>持续推进</w:t>
            </w:r>
          </w:p>
        </w:tc>
        <w:tc>
          <w:tcPr>
            <w:tcW w:w="5570"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社会效益指标</w:t>
            </w:r>
          </w:p>
        </w:tc>
        <w:tc>
          <w:tcPr>
            <w:tcW w:w="2304" w:type="dxa"/>
            <w:shd w:val="clear" w:color="auto" w:fill="auto"/>
            <w:vAlign w:val="center"/>
          </w:tcPr>
          <w:p>
            <w:pPr>
              <w:pStyle w:val="18"/>
              <w:rPr>
                <w:rFonts w:ascii="Times New Roman" w:hAnsi="Times New Roman" w:eastAsia="仿宋_GB2312" w:cs="Times New Roman"/>
              </w:rPr>
            </w:pPr>
            <w:r>
              <w:t>提高享受补贴政策老年人的幸福指数</w:t>
            </w:r>
          </w:p>
        </w:tc>
        <w:tc>
          <w:tcPr>
            <w:tcW w:w="1910" w:type="dxa"/>
            <w:shd w:val="clear" w:color="auto" w:fill="auto"/>
            <w:vAlign w:val="center"/>
          </w:tcPr>
          <w:p>
            <w:pPr>
              <w:pStyle w:val="18"/>
              <w:rPr>
                <w:rFonts w:ascii="Times New Roman" w:hAnsi="Times New Roman" w:eastAsia="仿宋_GB2312" w:cs="Times New Roman"/>
              </w:rPr>
            </w:pPr>
            <w:r>
              <w:t>老有所养、老有所乐</w:t>
            </w:r>
          </w:p>
        </w:tc>
        <w:tc>
          <w:tcPr>
            <w:tcW w:w="1404" w:type="dxa"/>
            <w:shd w:val="clear" w:color="auto" w:fill="auto"/>
            <w:vAlign w:val="center"/>
          </w:tcPr>
          <w:p>
            <w:pPr>
              <w:pStyle w:val="18"/>
              <w:rPr>
                <w:rFonts w:ascii="Times New Roman" w:hAnsi="Times New Roman" w:eastAsia="仿宋_GB2312" w:cs="Times New Roman"/>
              </w:rPr>
            </w:pPr>
            <w:r>
              <w:t>持续改善</w:t>
            </w:r>
          </w:p>
        </w:tc>
        <w:tc>
          <w:tcPr>
            <w:tcW w:w="5570"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57" w:type="dxa"/>
            <w:shd w:val="clear" w:color="auto" w:fill="auto"/>
            <w:vAlign w:val="center"/>
          </w:tcPr>
          <w:p>
            <w:pPr>
              <w:pStyle w:val="18"/>
              <w:rPr>
                <w:rFonts w:ascii="Times New Roman" w:hAnsi="Times New Roman" w:eastAsia="仿宋_GB2312" w:cs="Times New Roman"/>
              </w:rPr>
            </w:pPr>
            <w:r>
              <w:t>服务对象满意度指标</w:t>
            </w:r>
          </w:p>
        </w:tc>
        <w:tc>
          <w:tcPr>
            <w:tcW w:w="2304" w:type="dxa"/>
            <w:shd w:val="clear" w:color="auto" w:fill="auto"/>
            <w:vAlign w:val="center"/>
          </w:tcPr>
          <w:p>
            <w:pPr>
              <w:pStyle w:val="18"/>
              <w:rPr>
                <w:rFonts w:ascii="Times New Roman" w:hAnsi="Times New Roman" w:eastAsia="仿宋_GB2312" w:cs="Times New Roman"/>
              </w:rPr>
            </w:pPr>
            <w:r>
              <w:t>享受补贴政策老年人和机构的满意率</w:t>
            </w:r>
          </w:p>
        </w:tc>
        <w:tc>
          <w:tcPr>
            <w:tcW w:w="1910"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404" w:type="dxa"/>
            <w:shd w:val="clear" w:color="auto" w:fill="auto"/>
            <w:vAlign w:val="center"/>
          </w:tcPr>
          <w:p>
            <w:pPr>
              <w:pStyle w:val="18"/>
              <w:rPr>
                <w:rFonts w:ascii="Times New Roman" w:hAnsi="Times New Roman" w:eastAsia="仿宋_GB2312" w:cs="Times New Roman"/>
              </w:rPr>
            </w:pPr>
            <w:r>
              <w:t>≥90%</w:t>
            </w:r>
          </w:p>
        </w:tc>
        <w:tc>
          <w:tcPr>
            <w:tcW w:w="5570"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ind w:firstLine="560"/>
        <w:jc w:val="left"/>
        <w:outlineLvl w:val="3"/>
        <w:rPr>
          <w:rFonts w:hint="eastAsia" w:ascii="仿宋" w:hAnsi="仿宋" w:eastAsia="仿宋" w:cs="仿宋"/>
          <w:sz w:val="28"/>
          <w:szCs w:val="28"/>
        </w:rPr>
      </w:pPr>
      <w:bookmarkStart w:id="47" w:name="_Toc_4_4_0000000055"/>
      <w:r>
        <w:rPr>
          <w:rFonts w:hint="eastAsia" w:ascii="仿宋" w:hAnsi="仿宋" w:eastAsia="仿宋" w:cs="仿宋"/>
          <w:color w:val="000000"/>
          <w:sz w:val="28"/>
          <w:szCs w:val="28"/>
        </w:rPr>
        <w:t>52.办公楼防水维修工程绩效目标表</w:t>
      </w:r>
      <w:bookmarkEnd w:id="4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通过项目的开展完办公楼防水维护,实现优化办公环境，提高为服务对象服务的水平。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数量指标</w:t>
            </w:r>
          </w:p>
        </w:tc>
        <w:tc>
          <w:tcPr>
            <w:tcW w:w="3402" w:type="dxa"/>
            <w:shd w:val="clear" w:color="auto" w:fill="auto"/>
            <w:vAlign w:val="center"/>
          </w:tcPr>
          <w:p>
            <w:pPr>
              <w:pStyle w:val="18"/>
              <w:rPr>
                <w:rFonts w:ascii="Times New Roman" w:hAnsi="Times New Roman" w:eastAsia="仿宋_GB2312" w:cs="Times New Roman"/>
              </w:rPr>
            </w:pPr>
            <w:r>
              <w:t>防水维修的面积</w:t>
            </w:r>
          </w:p>
        </w:tc>
        <w:tc>
          <w:tcPr>
            <w:tcW w:w="1843" w:type="dxa"/>
            <w:shd w:val="clear" w:color="auto" w:fill="auto"/>
            <w:vAlign w:val="center"/>
          </w:tcPr>
          <w:p>
            <w:pPr>
              <w:pStyle w:val="18"/>
              <w:rPr>
                <w:rFonts w:ascii="Times New Roman" w:hAnsi="Times New Roman" w:eastAsia="仿宋_GB2312" w:cs="Times New Roman"/>
              </w:rPr>
            </w:pPr>
            <w:r>
              <w:t>≥800平方米</w:t>
            </w:r>
          </w:p>
        </w:tc>
        <w:tc>
          <w:tcPr>
            <w:tcW w:w="2155" w:type="dxa"/>
            <w:shd w:val="clear" w:color="auto" w:fill="auto"/>
            <w:vAlign w:val="center"/>
          </w:tcPr>
          <w:p>
            <w:pPr>
              <w:pStyle w:val="18"/>
              <w:rPr>
                <w:rFonts w:ascii="Times New Roman" w:hAnsi="Times New Roman" w:eastAsia="仿宋_GB2312" w:cs="Times New Roman"/>
              </w:rPr>
            </w:pPr>
            <w:r>
              <w:t>项目结算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竣工验收合格率</w:t>
            </w:r>
          </w:p>
        </w:tc>
        <w:tc>
          <w:tcPr>
            <w:tcW w:w="3402" w:type="dxa"/>
            <w:shd w:val="clear" w:color="auto" w:fill="auto"/>
            <w:vAlign w:val="center"/>
          </w:tcPr>
          <w:p>
            <w:pPr>
              <w:pStyle w:val="18"/>
              <w:rPr>
                <w:rFonts w:ascii="Times New Roman" w:hAnsi="Times New Roman" w:eastAsia="仿宋_GB2312" w:cs="Times New Roman"/>
              </w:rPr>
            </w:pPr>
            <w:r>
              <w:t>反映竣工验收情况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资金支付完成时间</w:t>
            </w:r>
          </w:p>
        </w:tc>
        <w:tc>
          <w:tcPr>
            <w:tcW w:w="3402" w:type="dxa"/>
            <w:shd w:val="clear" w:color="auto" w:fill="auto"/>
            <w:vAlign w:val="center"/>
          </w:tcPr>
          <w:p>
            <w:pPr>
              <w:pStyle w:val="18"/>
              <w:rPr>
                <w:rFonts w:ascii="Times New Roman" w:hAnsi="Times New Roman" w:eastAsia="仿宋_GB2312" w:cs="Times New Roman"/>
              </w:rPr>
            </w:pPr>
            <w:r>
              <w:t>资金支付完成的时间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资金成本</w:t>
            </w:r>
          </w:p>
        </w:tc>
        <w:tc>
          <w:tcPr>
            <w:tcW w:w="3402" w:type="dxa"/>
            <w:shd w:val="clear" w:color="auto" w:fill="auto"/>
            <w:vAlign w:val="center"/>
          </w:tcPr>
          <w:p>
            <w:pPr>
              <w:pStyle w:val="18"/>
              <w:rPr>
                <w:rFonts w:ascii="Times New Roman" w:hAnsi="Times New Roman" w:eastAsia="仿宋_GB2312" w:cs="Times New Roman"/>
              </w:rPr>
            </w:pPr>
            <w:r>
              <w:t>成本控制金额</w:t>
            </w:r>
          </w:p>
        </w:tc>
        <w:tc>
          <w:tcPr>
            <w:tcW w:w="1843" w:type="dxa"/>
            <w:shd w:val="clear" w:color="auto" w:fill="auto"/>
            <w:vAlign w:val="center"/>
          </w:tcPr>
          <w:p>
            <w:pPr>
              <w:pStyle w:val="18"/>
              <w:rPr>
                <w:rFonts w:ascii="Times New Roman" w:hAnsi="Times New Roman" w:eastAsia="仿宋_GB2312" w:cs="Times New Roman"/>
              </w:rPr>
            </w:pPr>
            <w:r>
              <w:t>≤375元/平方米</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办公状况保障情况</w:t>
            </w:r>
          </w:p>
        </w:tc>
        <w:tc>
          <w:tcPr>
            <w:tcW w:w="3402" w:type="dxa"/>
            <w:shd w:val="clear" w:color="auto" w:fill="auto"/>
            <w:vAlign w:val="center"/>
          </w:tcPr>
          <w:p>
            <w:pPr>
              <w:pStyle w:val="18"/>
              <w:rPr>
                <w:rFonts w:ascii="Times New Roman" w:hAnsi="Times New Roman" w:eastAsia="仿宋_GB2312" w:cs="Times New Roman"/>
              </w:rPr>
            </w:pPr>
            <w:r>
              <w:t>保障局机关工作人员正常办公情况</w:t>
            </w:r>
          </w:p>
        </w:tc>
        <w:tc>
          <w:tcPr>
            <w:tcW w:w="1843" w:type="dxa"/>
            <w:shd w:val="clear" w:color="auto" w:fill="auto"/>
            <w:vAlign w:val="center"/>
          </w:tcPr>
          <w:p>
            <w:pPr>
              <w:pStyle w:val="18"/>
              <w:rPr>
                <w:rFonts w:ascii="Times New Roman" w:hAnsi="Times New Roman" w:eastAsia="仿宋_GB2312" w:cs="Times New Roman"/>
              </w:rPr>
            </w:pPr>
            <w:r>
              <w:t>明显改善</w:t>
            </w:r>
          </w:p>
        </w:tc>
        <w:tc>
          <w:tcPr>
            <w:tcW w:w="2155" w:type="dxa"/>
            <w:shd w:val="clear" w:color="auto" w:fill="auto"/>
            <w:vAlign w:val="center"/>
          </w:tcPr>
          <w:p>
            <w:pPr>
              <w:pStyle w:val="18"/>
              <w:rPr>
                <w:rFonts w:ascii="Times New Roman" w:hAnsi="Times New Roman" w:eastAsia="仿宋_GB2312" w:cs="Times New Roman"/>
              </w:rPr>
            </w:pPr>
            <w:r>
              <w:t>三河市人民政府办公室关于做好2020年度政府投资重点工程项目建设工作的通知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工作人员满意度</w:t>
            </w:r>
          </w:p>
        </w:tc>
        <w:tc>
          <w:tcPr>
            <w:tcW w:w="3402" w:type="dxa"/>
            <w:shd w:val="clear" w:color="auto" w:fill="auto"/>
            <w:vAlign w:val="center"/>
          </w:tcPr>
          <w:p>
            <w:pPr>
              <w:pStyle w:val="18"/>
              <w:rPr>
                <w:rFonts w:ascii="Times New Roman" w:hAnsi="Times New Roman" w:eastAsia="仿宋_GB2312" w:cs="Times New Roman"/>
              </w:rPr>
            </w:pPr>
            <w:r>
              <w:t>工作人员中满意和较满意的占总人数的比率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问卷调查</w:t>
            </w:r>
          </w:p>
        </w:tc>
      </w:tr>
    </w:tbl>
    <w:p>
      <w:pPr>
        <w:spacing w:before="0" w:after="0"/>
        <w:ind w:firstLine="560"/>
        <w:jc w:val="left"/>
        <w:outlineLvl w:val="3"/>
        <w:rPr>
          <w:rFonts w:hint="eastAsia" w:ascii="仿宋" w:hAnsi="仿宋" w:eastAsia="仿宋" w:cs="仿宋"/>
          <w:sz w:val="28"/>
          <w:szCs w:val="28"/>
        </w:rPr>
      </w:pPr>
      <w:bookmarkStart w:id="48" w:name="_Toc_4_4_0000000056"/>
      <w:r>
        <w:rPr>
          <w:rFonts w:hint="eastAsia" w:ascii="仿宋" w:hAnsi="仿宋" w:eastAsia="仿宋" w:cs="仿宋"/>
          <w:color w:val="000000"/>
          <w:sz w:val="28"/>
          <w:szCs w:val="28"/>
        </w:rPr>
        <w:t>53.第一民政事业服务中心房屋维修改造加固工程绩效目标表</w:t>
      </w:r>
      <w:bookmarkEnd w:id="4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2"/>
        <w:gridCol w:w="1514"/>
        <w:gridCol w:w="1445"/>
        <w:gridCol w:w="2359"/>
        <w:gridCol w:w="1214"/>
        <w:gridCol w:w="6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tblHeader/>
          <w:jc w:val="center"/>
        </w:trPr>
        <w:tc>
          <w:tcPr>
            <w:tcW w:w="1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0"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1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4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62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14" w:type="dxa"/>
            <w:shd w:val="clear" w:color="auto" w:fill="auto"/>
            <w:vAlign w:val="center"/>
          </w:tcPr>
          <w:p>
            <w:pPr>
              <w:pStyle w:val="18"/>
              <w:rPr>
                <w:rFonts w:ascii="Times New Roman" w:hAnsi="Times New Roman" w:eastAsia="仿宋_GB2312" w:cs="Times New Roman"/>
              </w:rPr>
            </w:pPr>
            <w:r>
              <w:t>数量指标</w:t>
            </w:r>
          </w:p>
        </w:tc>
        <w:tc>
          <w:tcPr>
            <w:tcW w:w="1445" w:type="dxa"/>
            <w:shd w:val="clear" w:color="auto" w:fill="auto"/>
            <w:vAlign w:val="center"/>
          </w:tcPr>
          <w:p>
            <w:pPr>
              <w:pStyle w:val="18"/>
              <w:rPr>
                <w:rFonts w:ascii="Times New Roman" w:hAnsi="Times New Roman" w:eastAsia="仿宋_GB2312" w:cs="Times New Roman"/>
              </w:rPr>
            </w:pPr>
            <w:r>
              <w:t>维修改造面积</w:t>
            </w:r>
          </w:p>
        </w:tc>
        <w:tc>
          <w:tcPr>
            <w:tcW w:w="2359" w:type="dxa"/>
            <w:shd w:val="clear" w:color="auto" w:fill="auto"/>
            <w:vAlign w:val="center"/>
          </w:tcPr>
          <w:p>
            <w:pPr>
              <w:pStyle w:val="18"/>
              <w:rPr>
                <w:rFonts w:ascii="Times New Roman" w:hAnsi="Times New Roman" w:eastAsia="仿宋_GB2312" w:cs="Times New Roman"/>
              </w:rPr>
            </w:pPr>
            <w:r>
              <w:t>维修改造面积</w:t>
            </w:r>
          </w:p>
        </w:tc>
        <w:tc>
          <w:tcPr>
            <w:tcW w:w="1214" w:type="dxa"/>
            <w:shd w:val="clear" w:color="auto" w:fill="auto"/>
            <w:vAlign w:val="center"/>
          </w:tcPr>
          <w:p>
            <w:pPr>
              <w:pStyle w:val="18"/>
              <w:rPr>
                <w:rFonts w:ascii="Times New Roman" w:hAnsi="Times New Roman" w:eastAsia="仿宋_GB2312" w:cs="Times New Roman"/>
              </w:rPr>
            </w:pPr>
            <w:r>
              <w:t>≥4000平方米</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质量指标</w:t>
            </w:r>
          </w:p>
        </w:tc>
        <w:tc>
          <w:tcPr>
            <w:tcW w:w="1445" w:type="dxa"/>
            <w:shd w:val="clear" w:color="auto" w:fill="auto"/>
            <w:vAlign w:val="center"/>
          </w:tcPr>
          <w:p>
            <w:pPr>
              <w:pStyle w:val="18"/>
              <w:rPr>
                <w:rFonts w:ascii="Times New Roman" w:hAnsi="Times New Roman" w:eastAsia="仿宋_GB2312" w:cs="Times New Roman"/>
              </w:rPr>
            </w:pPr>
            <w:r>
              <w:t>竣工验收合格率</w:t>
            </w:r>
          </w:p>
        </w:tc>
        <w:tc>
          <w:tcPr>
            <w:tcW w:w="2359" w:type="dxa"/>
            <w:shd w:val="clear" w:color="auto" w:fill="auto"/>
            <w:vAlign w:val="center"/>
          </w:tcPr>
          <w:p>
            <w:pPr>
              <w:pStyle w:val="18"/>
              <w:rPr>
                <w:rFonts w:ascii="Times New Roman" w:hAnsi="Times New Roman" w:eastAsia="仿宋_GB2312" w:cs="Times New Roman"/>
              </w:rPr>
            </w:pPr>
            <w:r>
              <w:t>反映竣工验收合格情况</w:t>
            </w:r>
          </w:p>
        </w:tc>
        <w:tc>
          <w:tcPr>
            <w:tcW w:w="1214" w:type="dxa"/>
            <w:shd w:val="clear" w:color="auto" w:fill="auto"/>
            <w:vAlign w:val="center"/>
          </w:tcPr>
          <w:p>
            <w:pPr>
              <w:pStyle w:val="18"/>
              <w:rPr>
                <w:rFonts w:ascii="Times New Roman" w:hAnsi="Times New Roman" w:eastAsia="仿宋_GB2312" w:cs="Times New Roman"/>
              </w:rPr>
            </w:pPr>
            <w:r>
              <w:t>100%</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时效指标</w:t>
            </w:r>
          </w:p>
        </w:tc>
        <w:tc>
          <w:tcPr>
            <w:tcW w:w="1445" w:type="dxa"/>
            <w:shd w:val="clear" w:color="auto" w:fill="auto"/>
            <w:vAlign w:val="center"/>
          </w:tcPr>
          <w:p>
            <w:pPr>
              <w:pStyle w:val="18"/>
              <w:rPr>
                <w:rFonts w:ascii="Times New Roman" w:hAnsi="Times New Roman" w:eastAsia="仿宋_GB2312" w:cs="Times New Roman"/>
              </w:rPr>
            </w:pPr>
            <w:r>
              <w:t>项目完成时间</w:t>
            </w:r>
          </w:p>
        </w:tc>
        <w:tc>
          <w:tcPr>
            <w:tcW w:w="2359" w:type="dxa"/>
            <w:shd w:val="clear" w:color="auto" w:fill="auto"/>
            <w:vAlign w:val="center"/>
          </w:tcPr>
          <w:p>
            <w:pPr>
              <w:pStyle w:val="18"/>
              <w:rPr>
                <w:rFonts w:ascii="Times New Roman" w:hAnsi="Times New Roman" w:eastAsia="仿宋_GB2312" w:cs="Times New Roman"/>
              </w:rPr>
            </w:pPr>
            <w:r>
              <w:t>在规定时间要求内完成</w:t>
            </w:r>
          </w:p>
        </w:tc>
        <w:tc>
          <w:tcPr>
            <w:tcW w:w="1214" w:type="dxa"/>
            <w:shd w:val="clear" w:color="auto" w:fill="auto"/>
            <w:vAlign w:val="center"/>
          </w:tcPr>
          <w:p>
            <w:pPr>
              <w:pStyle w:val="18"/>
              <w:rPr>
                <w:rFonts w:ascii="Times New Roman" w:hAnsi="Times New Roman" w:eastAsia="仿宋_GB2312" w:cs="Times New Roman"/>
              </w:rPr>
            </w:pPr>
            <w:r>
              <w:t>≤12月</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成本指标</w:t>
            </w:r>
          </w:p>
        </w:tc>
        <w:tc>
          <w:tcPr>
            <w:tcW w:w="1445" w:type="dxa"/>
            <w:shd w:val="clear" w:color="auto" w:fill="auto"/>
            <w:vAlign w:val="center"/>
          </w:tcPr>
          <w:p>
            <w:pPr>
              <w:pStyle w:val="18"/>
              <w:rPr>
                <w:rFonts w:ascii="Times New Roman" w:hAnsi="Times New Roman" w:eastAsia="仿宋_GB2312" w:cs="Times New Roman"/>
              </w:rPr>
            </w:pPr>
            <w:r>
              <w:t>资金成本</w:t>
            </w:r>
          </w:p>
        </w:tc>
        <w:tc>
          <w:tcPr>
            <w:tcW w:w="2359" w:type="dxa"/>
            <w:shd w:val="clear" w:color="auto" w:fill="auto"/>
            <w:vAlign w:val="center"/>
          </w:tcPr>
          <w:p>
            <w:pPr>
              <w:pStyle w:val="18"/>
              <w:rPr>
                <w:rFonts w:ascii="Times New Roman" w:hAnsi="Times New Roman" w:eastAsia="仿宋_GB2312" w:cs="Times New Roman"/>
              </w:rPr>
            </w:pPr>
            <w:r>
              <w:t>维修改造平均成本</w:t>
            </w:r>
          </w:p>
        </w:tc>
        <w:tc>
          <w:tcPr>
            <w:tcW w:w="1214" w:type="dxa"/>
            <w:shd w:val="clear" w:color="auto" w:fill="auto"/>
            <w:vAlign w:val="center"/>
          </w:tcPr>
          <w:p>
            <w:pPr>
              <w:pStyle w:val="18"/>
              <w:rPr>
                <w:rFonts w:ascii="Times New Roman" w:hAnsi="Times New Roman" w:eastAsia="仿宋_GB2312" w:cs="Times New Roman"/>
              </w:rPr>
            </w:pPr>
            <w:r>
              <w:t>≤825元/平米</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14" w:type="dxa"/>
            <w:shd w:val="clear" w:color="auto" w:fill="auto"/>
            <w:vAlign w:val="center"/>
          </w:tcPr>
          <w:p>
            <w:pPr>
              <w:pStyle w:val="18"/>
              <w:rPr>
                <w:rFonts w:ascii="Times New Roman" w:hAnsi="Times New Roman" w:eastAsia="仿宋_GB2312" w:cs="Times New Roman"/>
              </w:rPr>
            </w:pPr>
            <w:r>
              <w:t>社会效益指标</w:t>
            </w:r>
          </w:p>
        </w:tc>
        <w:tc>
          <w:tcPr>
            <w:tcW w:w="1445" w:type="dxa"/>
            <w:shd w:val="clear" w:color="auto" w:fill="auto"/>
            <w:vAlign w:val="center"/>
          </w:tcPr>
          <w:p>
            <w:pPr>
              <w:pStyle w:val="18"/>
              <w:rPr>
                <w:rFonts w:ascii="Times New Roman" w:hAnsi="Times New Roman" w:eastAsia="仿宋_GB2312" w:cs="Times New Roman"/>
              </w:rPr>
            </w:pPr>
            <w:r>
              <w:t>消防安全设施改造完成</w:t>
            </w:r>
          </w:p>
        </w:tc>
        <w:tc>
          <w:tcPr>
            <w:tcW w:w="2359" w:type="dxa"/>
            <w:shd w:val="clear" w:color="auto" w:fill="auto"/>
            <w:vAlign w:val="center"/>
          </w:tcPr>
          <w:p>
            <w:pPr>
              <w:pStyle w:val="18"/>
              <w:rPr>
                <w:rFonts w:ascii="Times New Roman" w:hAnsi="Times New Roman" w:eastAsia="仿宋_GB2312" w:cs="Times New Roman"/>
              </w:rPr>
            </w:pPr>
            <w:r>
              <w:t>按照要求完成</w:t>
            </w:r>
          </w:p>
        </w:tc>
        <w:tc>
          <w:tcPr>
            <w:tcW w:w="1214" w:type="dxa"/>
            <w:shd w:val="clear" w:color="auto" w:fill="auto"/>
            <w:vAlign w:val="center"/>
          </w:tcPr>
          <w:p>
            <w:pPr>
              <w:pStyle w:val="18"/>
              <w:rPr>
                <w:rFonts w:ascii="Times New Roman" w:hAnsi="Times New Roman" w:eastAsia="仿宋_GB2312" w:cs="Times New Roman"/>
              </w:rPr>
            </w:pPr>
            <w:r>
              <w:t>达到要求</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社会效益指标</w:t>
            </w:r>
          </w:p>
        </w:tc>
        <w:tc>
          <w:tcPr>
            <w:tcW w:w="1445" w:type="dxa"/>
            <w:shd w:val="clear" w:color="auto" w:fill="auto"/>
            <w:vAlign w:val="center"/>
          </w:tcPr>
          <w:p>
            <w:pPr>
              <w:pStyle w:val="18"/>
              <w:rPr>
                <w:rFonts w:ascii="Times New Roman" w:hAnsi="Times New Roman" w:eastAsia="仿宋_GB2312" w:cs="Times New Roman"/>
              </w:rPr>
            </w:pPr>
            <w:r>
              <w:t>提高特困供养人员的生活水平</w:t>
            </w:r>
          </w:p>
        </w:tc>
        <w:tc>
          <w:tcPr>
            <w:tcW w:w="2359"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214" w:type="dxa"/>
            <w:shd w:val="clear" w:color="auto" w:fill="auto"/>
            <w:vAlign w:val="center"/>
          </w:tcPr>
          <w:p>
            <w:pPr>
              <w:pStyle w:val="18"/>
              <w:rPr>
                <w:rFonts w:ascii="Times New Roman" w:hAnsi="Times New Roman" w:eastAsia="仿宋_GB2312" w:cs="Times New Roman"/>
              </w:rPr>
            </w:pPr>
            <w:r>
              <w:t>明显改善</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14" w:type="dxa"/>
            <w:shd w:val="clear" w:color="auto" w:fill="auto"/>
            <w:vAlign w:val="center"/>
          </w:tcPr>
          <w:p>
            <w:pPr>
              <w:pStyle w:val="18"/>
              <w:rPr>
                <w:rFonts w:ascii="Times New Roman" w:hAnsi="Times New Roman" w:eastAsia="仿宋_GB2312" w:cs="Times New Roman"/>
              </w:rPr>
            </w:pPr>
            <w:r>
              <w:t>服务对象满意度指标</w:t>
            </w:r>
          </w:p>
        </w:tc>
        <w:tc>
          <w:tcPr>
            <w:tcW w:w="1445" w:type="dxa"/>
            <w:shd w:val="clear" w:color="auto" w:fill="auto"/>
            <w:vAlign w:val="center"/>
          </w:tcPr>
          <w:p>
            <w:pPr>
              <w:pStyle w:val="18"/>
              <w:rPr>
                <w:rFonts w:ascii="Times New Roman" w:hAnsi="Times New Roman" w:eastAsia="仿宋_GB2312" w:cs="Times New Roman"/>
              </w:rPr>
            </w:pPr>
            <w:r>
              <w:t>集中供养特困人员的满意率</w:t>
            </w:r>
          </w:p>
        </w:tc>
        <w:tc>
          <w:tcPr>
            <w:tcW w:w="2359"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214" w:type="dxa"/>
            <w:shd w:val="clear" w:color="auto" w:fill="auto"/>
            <w:vAlign w:val="center"/>
          </w:tcPr>
          <w:p>
            <w:pPr>
              <w:pStyle w:val="18"/>
              <w:rPr>
                <w:rFonts w:ascii="Times New Roman" w:hAnsi="Times New Roman" w:eastAsia="仿宋_GB2312" w:cs="Times New Roman"/>
              </w:rPr>
            </w:pPr>
            <w:r>
              <w:t>≥90%</w:t>
            </w:r>
          </w:p>
        </w:tc>
        <w:tc>
          <w:tcPr>
            <w:tcW w:w="6218" w:type="dxa"/>
            <w:shd w:val="clear" w:color="auto" w:fill="auto"/>
            <w:vAlign w:val="center"/>
          </w:tcPr>
          <w:p>
            <w:pPr>
              <w:pStyle w:val="18"/>
              <w:rPr>
                <w:rFonts w:ascii="Times New Roman" w:hAnsi="Times New Roman" w:eastAsia="仿宋_GB2312" w:cs="Times New Roman"/>
              </w:rPr>
            </w:pPr>
            <w:r>
              <w:t>问卷调查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jc w:val="left"/>
        <w:outlineLvl w:val="3"/>
        <w:rPr>
          <w:rFonts w:ascii="方正仿宋_GBK" w:hAnsi="方正仿宋_GBK" w:eastAsia="方正仿宋_GBK" w:cs="方正仿宋_GBK"/>
          <w:color w:val="000000"/>
          <w:sz w:val="28"/>
        </w:rPr>
      </w:pPr>
      <w:bookmarkStart w:id="49" w:name="_Toc_4_4_0000000057"/>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54.第一民政事业服务中心消防安全设施改造项目绩效目标表</w:t>
      </w:r>
      <w:bookmarkEnd w:id="4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5"/>
        <w:gridCol w:w="1759"/>
        <w:gridCol w:w="1650"/>
        <w:gridCol w:w="1909"/>
        <w:gridCol w:w="1650"/>
        <w:gridCol w:w="5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4" w:hRule="atLeast"/>
          <w:tblHeader/>
          <w:jc w:val="center"/>
        </w:trPr>
        <w:tc>
          <w:tcPr>
            <w:tcW w:w="17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7"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4" w:hRule="atLeast"/>
          <w:tblHeader/>
          <w:jc w:val="center"/>
        </w:trPr>
        <w:tc>
          <w:tcPr>
            <w:tcW w:w="17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3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0" w:hRule="atLeast"/>
          <w:jc w:val="center"/>
        </w:trPr>
        <w:tc>
          <w:tcPr>
            <w:tcW w:w="173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9" w:type="dxa"/>
            <w:shd w:val="clear" w:color="auto" w:fill="auto"/>
            <w:vAlign w:val="center"/>
          </w:tcPr>
          <w:p>
            <w:pPr>
              <w:pStyle w:val="18"/>
              <w:rPr>
                <w:rFonts w:ascii="Times New Roman" w:hAnsi="Times New Roman" w:eastAsia="仿宋_GB2312" w:cs="Times New Roman"/>
              </w:rPr>
            </w:pPr>
            <w:r>
              <w:t>数量指标</w:t>
            </w:r>
          </w:p>
        </w:tc>
        <w:tc>
          <w:tcPr>
            <w:tcW w:w="1650" w:type="dxa"/>
            <w:shd w:val="clear" w:color="auto" w:fill="auto"/>
            <w:vAlign w:val="center"/>
          </w:tcPr>
          <w:p>
            <w:pPr>
              <w:pStyle w:val="18"/>
              <w:rPr>
                <w:rFonts w:ascii="Times New Roman" w:hAnsi="Times New Roman" w:eastAsia="仿宋_GB2312" w:cs="Times New Roman"/>
              </w:rPr>
            </w:pPr>
            <w:r>
              <w:t>增建消防泵房</w:t>
            </w:r>
          </w:p>
        </w:tc>
        <w:tc>
          <w:tcPr>
            <w:tcW w:w="1909" w:type="dxa"/>
            <w:shd w:val="clear" w:color="auto" w:fill="auto"/>
            <w:vAlign w:val="center"/>
          </w:tcPr>
          <w:p>
            <w:pPr>
              <w:pStyle w:val="18"/>
              <w:rPr>
                <w:rFonts w:ascii="Times New Roman" w:hAnsi="Times New Roman" w:eastAsia="仿宋_GB2312" w:cs="Times New Roman"/>
              </w:rPr>
            </w:pPr>
            <w:r>
              <w:t>消防泵房个数</w:t>
            </w:r>
          </w:p>
        </w:tc>
        <w:tc>
          <w:tcPr>
            <w:tcW w:w="1650" w:type="dxa"/>
            <w:shd w:val="clear" w:color="auto" w:fill="auto"/>
            <w:vAlign w:val="center"/>
          </w:tcPr>
          <w:p>
            <w:pPr>
              <w:pStyle w:val="18"/>
              <w:rPr>
                <w:rFonts w:ascii="Times New Roman" w:hAnsi="Times New Roman" w:eastAsia="仿宋_GB2312" w:cs="Times New Roman"/>
              </w:rPr>
            </w:pPr>
            <w:r>
              <w:t>≥1座</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0"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数量指标</w:t>
            </w:r>
          </w:p>
        </w:tc>
        <w:tc>
          <w:tcPr>
            <w:tcW w:w="1650" w:type="dxa"/>
            <w:shd w:val="clear" w:color="auto" w:fill="auto"/>
            <w:vAlign w:val="center"/>
          </w:tcPr>
          <w:p>
            <w:pPr>
              <w:pStyle w:val="18"/>
              <w:rPr>
                <w:rFonts w:ascii="Times New Roman" w:hAnsi="Times New Roman" w:eastAsia="仿宋_GB2312" w:cs="Times New Roman"/>
              </w:rPr>
            </w:pPr>
            <w:r>
              <w:t>改造建筑面积</w:t>
            </w:r>
          </w:p>
        </w:tc>
        <w:tc>
          <w:tcPr>
            <w:tcW w:w="1909" w:type="dxa"/>
            <w:shd w:val="clear" w:color="auto" w:fill="auto"/>
            <w:vAlign w:val="center"/>
          </w:tcPr>
          <w:p>
            <w:pPr>
              <w:pStyle w:val="18"/>
              <w:rPr>
                <w:rFonts w:ascii="Times New Roman" w:hAnsi="Times New Roman" w:eastAsia="仿宋_GB2312" w:cs="Times New Roman"/>
              </w:rPr>
            </w:pPr>
            <w:r>
              <w:t>改造建筑面积</w:t>
            </w:r>
          </w:p>
        </w:tc>
        <w:tc>
          <w:tcPr>
            <w:tcW w:w="1650" w:type="dxa"/>
            <w:shd w:val="clear" w:color="auto" w:fill="auto"/>
            <w:vAlign w:val="center"/>
          </w:tcPr>
          <w:p>
            <w:pPr>
              <w:pStyle w:val="18"/>
              <w:rPr>
                <w:rFonts w:ascii="Times New Roman" w:hAnsi="Times New Roman" w:eastAsia="仿宋_GB2312" w:cs="Times New Roman"/>
              </w:rPr>
            </w:pPr>
            <w:r>
              <w:t>≥4000平方米</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质量指标</w:t>
            </w:r>
          </w:p>
        </w:tc>
        <w:tc>
          <w:tcPr>
            <w:tcW w:w="1650" w:type="dxa"/>
            <w:shd w:val="clear" w:color="auto" w:fill="auto"/>
            <w:vAlign w:val="center"/>
          </w:tcPr>
          <w:p>
            <w:pPr>
              <w:pStyle w:val="18"/>
              <w:rPr>
                <w:rFonts w:ascii="Times New Roman" w:hAnsi="Times New Roman" w:eastAsia="仿宋_GB2312" w:cs="Times New Roman"/>
              </w:rPr>
            </w:pPr>
            <w:r>
              <w:t>竣工验收合格率</w:t>
            </w:r>
          </w:p>
        </w:tc>
        <w:tc>
          <w:tcPr>
            <w:tcW w:w="1909" w:type="dxa"/>
            <w:shd w:val="clear" w:color="auto" w:fill="auto"/>
            <w:vAlign w:val="center"/>
          </w:tcPr>
          <w:p>
            <w:pPr>
              <w:pStyle w:val="18"/>
              <w:rPr>
                <w:rFonts w:ascii="Times New Roman" w:hAnsi="Times New Roman" w:eastAsia="仿宋_GB2312" w:cs="Times New Roman"/>
              </w:rPr>
            </w:pPr>
            <w:r>
              <w:t>反映竣工验收合格情况</w:t>
            </w:r>
          </w:p>
        </w:tc>
        <w:tc>
          <w:tcPr>
            <w:tcW w:w="1650" w:type="dxa"/>
            <w:shd w:val="clear" w:color="auto" w:fill="auto"/>
            <w:vAlign w:val="center"/>
          </w:tcPr>
          <w:p>
            <w:pPr>
              <w:pStyle w:val="18"/>
              <w:rPr>
                <w:rFonts w:ascii="Times New Roman" w:hAnsi="Times New Roman" w:eastAsia="仿宋_GB2312" w:cs="Times New Roman"/>
              </w:rPr>
            </w:pPr>
            <w:r>
              <w:t>100%</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时效指标</w:t>
            </w:r>
          </w:p>
        </w:tc>
        <w:tc>
          <w:tcPr>
            <w:tcW w:w="1650" w:type="dxa"/>
            <w:shd w:val="clear" w:color="auto" w:fill="auto"/>
            <w:vAlign w:val="center"/>
          </w:tcPr>
          <w:p>
            <w:pPr>
              <w:pStyle w:val="18"/>
              <w:rPr>
                <w:rFonts w:ascii="Times New Roman" w:hAnsi="Times New Roman" w:eastAsia="仿宋_GB2312" w:cs="Times New Roman"/>
              </w:rPr>
            </w:pPr>
            <w:r>
              <w:t>项目完成时间</w:t>
            </w:r>
          </w:p>
        </w:tc>
        <w:tc>
          <w:tcPr>
            <w:tcW w:w="1909" w:type="dxa"/>
            <w:shd w:val="clear" w:color="auto" w:fill="auto"/>
            <w:vAlign w:val="center"/>
          </w:tcPr>
          <w:p>
            <w:pPr>
              <w:pStyle w:val="18"/>
              <w:rPr>
                <w:rFonts w:ascii="Times New Roman" w:hAnsi="Times New Roman" w:eastAsia="仿宋_GB2312" w:cs="Times New Roman"/>
              </w:rPr>
            </w:pPr>
            <w:r>
              <w:t>在规定时间要求内完成</w:t>
            </w:r>
          </w:p>
        </w:tc>
        <w:tc>
          <w:tcPr>
            <w:tcW w:w="1650" w:type="dxa"/>
            <w:shd w:val="clear" w:color="auto" w:fill="auto"/>
            <w:vAlign w:val="center"/>
          </w:tcPr>
          <w:p>
            <w:pPr>
              <w:pStyle w:val="18"/>
              <w:rPr>
                <w:rFonts w:ascii="Times New Roman" w:hAnsi="Times New Roman" w:eastAsia="仿宋_GB2312" w:cs="Times New Roman"/>
              </w:rPr>
            </w:pPr>
            <w:r>
              <w:t>≤12月</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成本指标</w:t>
            </w:r>
          </w:p>
        </w:tc>
        <w:tc>
          <w:tcPr>
            <w:tcW w:w="1650" w:type="dxa"/>
            <w:shd w:val="clear" w:color="auto" w:fill="auto"/>
            <w:vAlign w:val="center"/>
          </w:tcPr>
          <w:p>
            <w:pPr>
              <w:pStyle w:val="18"/>
              <w:rPr>
                <w:rFonts w:ascii="Times New Roman" w:hAnsi="Times New Roman" w:eastAsia="仿宋_GB2312" w:cs="Times New Roman"/>
              </w:rPr>
            </w:pPr>
            <w:r>
              <w:t>资金成本</w:t>
            </w:r>
          </w:p>
        </w:tc>
        <w:tc>
          <w:tcPr>
            <w:tcW w:w="1909" w:type="dxa"/>
            <w:shd w:val="clear" w:color="auto" w:fill="auto"/>
            <w:vAlign w:val="center"/>
          </w:tcPr>
          <w:p>
            <w:pPr>
              <w:pStyle w:val="18"/>
              <w:rPr>
                <w:rFonts w:ascii="Times New Roman" w:hAnsi="Times New Roman" w:eastAsia="仿宋_GB2312" w:cs="Times New Roman"/>
              </w:rPr>
            </w:pPr>
            <w:r>
              <w:t>改造单位成本</w:t>
            </w:r>
          </w:p>
        </w:tc>
        <w:tc>
          <w:tcPr>
            <w:tcW w:w="1650" w:type="dxa"/>
            <w:shd w:val="clear" w:color="auto" w:fill="auto"/>
            <w:vAlign w:val="center"/>
          </w:tcPr>
          <w:p>
            <w:pPr>
              <w:pStyle w:val="18"/>
              <w:rPr>
                <w:rFonts w:ascii="Times New Roman" w:hAnsi="Times New Roman" w:eastAsia="仿宋_GB2312" w:cs="Times New Roman"/>
              </w:rPr>
            </w:pPr>
            <w:r>
              <w:t>≤990元/平方米</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9" w:type="dxa"/>
            <w:shd w:val="clear" w:color="auto" w:fill="auto"/>
            <w:vAlign w:val="center"/>
          </w:tcPr>
          <w:p>
            <w:pPr>
              <w:pStyle w:val="18"/>
              <w:rPr>
                <w:rFonts w:ascii="Times New Roman" w:hAnsi="Times New Roman" w:eastAsia="仿宋_GB2312" w:cs="Times New Roman"/>
              </w:rPr>
            </w:pPr>
            <w:r>
              <w:t>社会效益指标</w:t>
            </w:r>
          </w:p>
        </w:tc>
        <w:tc>
          <w:tcPr>
            <w:tcW w:w="1650" w:type="dxa"/>
            <w:shd w:val="clear" w:color="auto" w:fill="auto"/>
            <w:vAlign w:val="center"/>
          </w:tcPr>
          <w:p>
            <w:pPr>
              <w:pStyle w:val="18"/>
              <w:rPr>
                <w:rFonts w:ascii="Times New Roman" w:hAnsi="Times New Roman" w:eastAsia="仿宋_GB2312" w:cs="Times New Roman"/>
              </w:rPr>
            </w:pPr>
            <w:r>
              <w:t>消防安全设施改造完成</w:t>
            </w:r>
          </w:p>
        </w:tc>
        <w:tc>
          <w:tcPr>
            <w:tcW w:w="1909" w:type="dxa"/>
            <w:shd w:val="clear" w:color="auto" w:fill="auto"/>
            <w:vAlign w:val="center"/>
          </w:tcPr>
          <w:p>
            <w:pPr>
              <w:pStyle w:val="18"/>
              <w:rPr>
                <w:rFonts w:ascii="Times New Roman" w:hAnsi="Times New Roman" w:eastAsia="仿宋_GB2312" w:cs="Times New Roman"/>
              </w:rPr>
            </w:pPr>
            <w:r>
              <w:t>按照要求完成</w:t>
            </w:r>
          </w:p>
        </w:tc>
        <w:tc>
          <w:tcPr>
            <w:tcW w:w="1650" w:type="dxa"/>
            <w:shd w:val="clear" w:color="auto" w:fill="auto"/>
            <w:vAlign w:val="center"/>
          </w:tcPr>
          <w:p>
            <w:pPr>
              <w:pStyle w:val="18"/>
              <w:rPr>
                <w:rFonts w:ascii="Times New Roman" w:hAnsi="Times New Roman" w:eastAsia="仿宋_GB2312" w:cs="Times New Roman"/>
              </w:rPr>
            </w:pPr>
            <w:r>
              <w:t>达到要求</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社会效益指标</w:t>
            </w:r>
          </w:p>
        </w:tc>
        <w:tc>
          <w:tcPr>
            <w:tcW w:w="1650" w:type="dxa"/>
            <w:shd w:val="clear" w:color="auto" w:fill="auto"/>
            <w:vAlign w:val="center"/>
          </w:tcPr>
          <w:p>
            <w:pPr>
              <w:pStyle w:val="18"/>
              <w:rPr>
                <w:rFonts w:ascii="Times New Roman" w:hAnsi="Times New Roman" w:eastAsia="仿宋_GB2312" w:cs="Times New Roman"/>
              </w:rPr>
            </w:pPr>
            <w:r>
              <w:t>提高特困供养人员的生活水平</w:t>
            </w:r>
          </w:p>
        </w:tc>
        <w:tc>
          <w:tcPr>
            <w:tcW w:w="1909"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650" w:type="dxa"/>
            <w:shd w:val="clear" w:color="auto" w:fill="auto"/>
            <w:vAlign w:val="center"/>
          </w:tcPr>
          <w:p>
            <w:pPr>
              <w:pStyle w:val="18"/>
              <w:rPr>
                <w:rFonts w:ascii="Times New Roman" w:hAnsi="Times New Roman" w:eastAsia="仿宋_GB2312" w:cs="Times New Roman"/>
              </w:rPr>
            </w:pPr>
            <w:r>
              <w:t>明显改善</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9" w:type="dxa"/>
            <w:shd w:val="clear" w:color="auto" w:fill="auto"/>
            <w:vAlign w:val="center"/>
          </w:tcPr>
          <w:p>
            <w:pPr>
              <w:pStyle w:val="18"/>
              <w:rPr>
                <w:rFonts w:ascii="Times New Roman" w:hAnsi="Times New Roman" w:eastAsia="仿宋_GB2312" w:cs="Times New Roman"/>
              </w:rPr>
            </w:pPr>
            <w:r>
              <w:t>服务对象满意度指标</w:t>
            </w:r>
          </w:p>
        </w:tc>
        <w:tc>
          <w:tcPr>
            <w:tcW w:w="1650" w:type="dxa"/>
            <w:shd w:val="clear" w:color="auto" w:fill="auto"/>
            <w:vAlign w:val="center"/>
          </w:tcPr>
          <w:p>
            <w:pPr>
              <w:pStyle w:val="18"/>
              <w:rPr>
                <w:rFonts w:ascii="Times New Roman" w:hAnsi="Times New Roman" w:eastAsia="仿宋_GB2312" w:cs="Times New Roman"/>
              </w:rPr>
            </w:pPr>
            <w:r>
              <w:t>集中供养特困人员的满意率</w:t>
            </w:r>
          </w:p>
        </w:tc>
        <w:tc>
          <w:tcPr>
            <w:tcW w:w="1909"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650" w:type="dxa"/>
            <w:shd w:val="clear" w:color="auto" w:fill="auto"/>
            <w:vAlign w:val="center"/>
          </w:tcPr>
          <w:p>
            <w:pPr>
              <w:pStyle w:val="18"/>
              <w:rPr>
                <w:rFonts w:ascii="Times New Roman" w:hAnsi="Times New Roman" w:eastAsia="仿宋_GB2312" w:cs="Times New Roman"/>
              </w:rPr>
            </w:pPr>
            <w:r>
              <w:t>≥90%</w:t>
            </w:r>
          </w:p>
        </w:tc>
        <w:tc>
          <w:tcPr>
            <w:tcW w:w="5359" w:type="dxa"/>
            <w:shd w:val="clear" w:color="auto" w:fill="auto"/>
            <w:vAlign w:val="center"/>
          </w:tcPr>
          <w:p>
            <w:pPr>
              <w:pStyle w:val="18"/>
              <w:rPr>
                <w:rFonts w:ascii="Times New Roman" w:hAnsi="Times New Roman" w:eastAsia="仿宋_GB2312" w:cs="Times New Roman"/>
              </w:rPr>
            </w:pPr>
            <w:r>
              <w:t>问卷调查</w:t>
            </w:r>
          </w:p>
        </w:tc>
      </w:tr>
    </w:tbl>
    <w:p>
      <w:pPr>
        <w:spacing w:before="0" w:after="0"/>
        <w:jc w:val="left"/>
        <w:outlineLvl w:val="3"/>
        <w:rPr>
          <w:rFonts w:ascii="方正仿宋_GBK" w:hAnsi="方正仿宋_GBK" w:eastAsia="方正仿宋_GBK" w:cs="方正仿宋_GBK"/>
          <w:color w:val="000000"/>
          <w:sz w:val="28"/>
        </w:rPr>
      </w:pPr>
      <w:bookmarkStart w:id="50" w:name="_Toc_4_4_0000000058"/>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55.福彩服务大厅建设项目绩效目标表</w:t>
      </w:r>
      <w:bookmarkEnd w:id="5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2141"/>
        <w:gridCol w:w="1595"/>
        <w:gridCol w:w="2591"/>
        <w:gridCol w:w="2073"/>
        <w:gridCol w:w="3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41" w:type="dxa"/>
            <w:gridSpan w:val="5"/>
            <w:shd w:val="clear" w:color="auto" w:fill="auto"/>
            <w:vAlign w:val="center"/>
          </w:tcPr>
          <w:p>
            <w:pPr>
              <w:spacing w:line="584" w:lineRule="exact"/>
              <w:rPr>
                <w:rFonts w:ascii="Times New Roman" w:hAnsi="Times New Roman" w:eastAsia="仿宋_GB2312" w:cs="Times New Roman"/>
                <w:b/>
              </w:rPr>
            </w:pPr>
            <w:r>
              <w:t>通过项目开展，提升福彩服务大厅硬件条件，为广大服务站点的提供更好的服务。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1" w:type="dxa"/>
            <w:shd w:val="clear" w:color="auto" w:fill="auto"/>
            <w:vAlign w:val="center"/>
          </w:tcPr>
          <w:p>
            <w:pPr>
              <w:pStyle w:val="18"/>
              <w:rPr>
                <w:rFonts w:ascii="Times New Roman" w:hAnsi="Times New Roman" w:eastAsia="仿宋_GB2312" w:cs="Times New Roman"/>
              </w:rPr>
            </w:pPr>
            <w:r>
              <w:t>数量指标</w:t>
            </w:r>
          </w:p>
        </w:tc>
        <w:tc>
          <w:tcPr>
            <w:tcW w:w="1595" w:type="dxa"/>
            <w:shd w:val="clear" w:color="auto" w:fill="auto"/>
            <w:vAlign w:val="center"/>
          </w:tcPr>
          <w:p>
            <w:pPr>
              <w:pStyle w:val="18"/>
              <w:rPr>
                <w:rFonts w:ascii="Times New Roman" w:hAnsi="Times New Roman" w:eastAsia="仿宋_GB2312" w:cs="Times New Roman"/>
              </w:rPr>
            </w:pPr>
            <w:r>
              <w:t>建设平米数</w:t>
            </w:r>
          </w:p>
        </w:tc>
        <w:tc>
          <w:tcPr>
            <w:tcW w:w="2591" w:type="dxa"/>
            <w:shd w:val="clear" w:color="auto" w:fill="auto"/>
            <w:vAlign w:val="center"/>
          </w:tcPr>
          <w:p>
            <w:pPr>
              <w:pStyle w:val="18"/>
              <w:rPr>
                <w:rFonts w:ascii="Times New Roman" w:hAnsi="Times New Roman" w:eastAsia="仿宋_GB2312" w:cs="Times New Roman"/>
              </w:rPr>
            </w:pPr>
            <w:r>
              <w:t>建设平米数</w:t>
            </w:r>
          </w:p>
        </w:tc>
        <w:tc>
          <w:tcPr>
            <w:tcW w:w="2073" w:type="dxa"/>
            <w:shd w:val="clear" w:color="auto" w:fill="auto"/>
            <w:vAlign w:val="center"/>
          </w:tcPr>
          <w:p>
            <w:pPr>
              <w:pStyle w:val="18"/>
              <w:rPr>
                <w:rFonts w:ascii="Times New Roman" w:hAnsi="Times New Roman" w:eastAsia="仿宋_GB2312" w:cs="Times New Roman"/>
              </w:rPr>
            </w:pPr>
            <w:r>
              <w:t>≥1200平方米</w:t>
            </w:r>
          </w:p>
        </w:tc>
        <w:tc>
          <w:tcPr>
            <w:tcW w:w="3641" w:type="dxa"/>
            <w:shd w:val="clear" w:color="auto" w:fill="auto"/>
            <w:vAlign w:val="center"/>
          </w:tcPr>
          <w:p>
            <w:pPr>
              <w:pStyle w:val="18"/>
              <w:rPr>
                <w:rFonts w:ascii="Times New Roman" w:hAnsi="Times New Roman" w:eastAsia="仿宋_GB2312" w:cs="Times New Roman"/>
              </w:rPr>
            </w:pPr>
            <w:r>
              <w:t>预算评审报告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Times New Roman" w:hAnsi="Times New Roman" w:eastAsia="仿宋_GB2312" w:cs="Times New Roman"/>
              </w:rPr>
            </w:pPr>
            <w:r>
              <w:t>质量指标</w:t>
            </w:r>
          </w:p>
        </w:tc>
        <w:tc>
          <w:tcPr>
            <w:tcW w:w="1595" w:type="dxa"/>
            <w:shd w:val="clear" w:color="auto" w:fill="auto"/>
            <w:vAlign w:val="center"/>
          </w:tcPr>
          <w:p>
            <w:pPr>
              <w:pStyle w:val="18"/>
              <w:rPr>
                <w:rFonts w:ascii="Times New Roman" w:hAnsi="Times New Roman" w:eastAsia="仿宋_GB2312" w:cs="Times New Roman"/>
              </w:rPr>
            </w:pPr>
            <w:r>
              <w:t>工程验收合格率</w:t>
            </w:r>
          </w:p>
        </w:tc>
        <w:tc>
          <w:tcPr>
            <w:tcW w:w="2591" w:type="dxa"/>
            <w:shd w:val="clear" w:color="auto" w:fill="auto"/>
            <w:vAlign w:val="center"/>
          </w:tcPr>
          <w:p>
            <w:pPr>
              <w:pStyle w:val="18"/>
              <w:rPr>
                <w:rFonts w:ascii="Times New Roman" w:hAnsi="Times New Roman" w:eastAsia="仿宋_GB2312" w:cs="Times New Roman"/>
              </w:rPr>
            </w:pPr>
            <w:r>
              <w:t>反映工程验收合格情况</w:t>
            </w:r>
          </w:p>
        </w:tc>
        <w:tc>
          <w:tcPr>
            <w:tcW w:w="2073" w:type="dxa"/>
            <w:shd w:val="clear" w:color="auto" w:fill="auto"/>
            <w:vAlign w:val="center"/>
          </w:tcPr>
          <w:p>
            <w:pPr>
              <w:pStyle w:val="18"/>
              <w:rPr>
                <w:rFonts w:ascii="Times New Roman" w:hAnsi="Times New Roman" w:eastAsia="仿宋_GB2312" w:cs="Times New Roman"/>
              </w:rPr>
            </w:pPr>
            <w:r>
              <w:t>100%</w:t>
            </w:r>
          </w:p>
        </w:tc>
        <w:tc>
          <w:tcPr>
            <w:tcW w:w="3641"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Times New Roman" w:hAnsi="Times New Roman" w:eastAsia="仿宋_GB2312" w:cs="Times New Roman"/>
              </w:rPr>
            </w:pPr>
            <w:r>
              <w:t>时效指标</w:t>
            </w:r>
          </w:p>
        </w:tc>
        <w:tc>
          <w:tcPr>
            <w:tcW w:w="1595" w:type="dxa"/>
            <w:shd w:val="clear" w:color="auto" w:fill="auto"/>
            <w:vAlign w:val="center"/>
          </w:tcPr>
          <w:p>
            <w:pPr>
              <w:pStyle w:val="18"/>
              <w:rPr>
                <w:rFonts w:ascii="Times New Roman" w:hAnsi="Times New Roman" w:eastAsia="仿宋_GB2312" w:cs="Times New Roman"/>
              </w:rPr>
            </w:pPr>
            <w:r>
              <w:t>资金支付完成时间</w:t>
            </w:r>
          </w:p>
        </w:tc>
        <w:tc>
          <w:tcPr>
            <w:tcW w:w="2591" w:type="dxa"/>
            <w:shd w:val="clear" w:color="auto" w:fill="auto"/>
            <w:vAlign w:val="center"/>
          </w:tcPr>
          <w:p>
            <w:pPr>
              <w:pStyle w:val="18"/>
              <w:rPr>
                <w:rFonts w:ascii="Times New Roman" w:hAnsi="Times New Roman" w:eastAsia="仿宋_GB2312" w:cs="Times New Roman"/>
              </w:rPr>
            </w:pPr>
            <w:r>
              <w:t>资金支付时间</w:t>
            </w:r>
          </w:p>
        </w:tc>
        <w:tc>
          <w:tcPr>
            <w:tcW w:w="2073" w:type="dxa"/>
            <w:shd w:val="clear" w:color="auto" w:fill="auto"/>
            <w:vAlign w:val="center"/>
          </w:tcPr>
          <w:p>
            <w:pPr>
              <w:pStyle w:val="18"/>
              <w:rPr>
                <w:rFonts w:ascii="Times New Roman" w:hAnsi="Times New Roman" w:eastAsia="仿宋_GB2312" w:cs="Times New Roman"/>
              </w:rPr>
            </w:pPr>
            <w:r>
              <w:t>&lt;12月份</w:t>
            </w:r>
          </w:p>
        </w:tc>
        <w:tc>
          <w:tcPr>
            <w:tcW w:w="3641"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Times New Roman" w:hAnsi="Times New Roman" w:eastAsia="仿宋_GB2312" w:cs="Times New Roman"/>
              </w:rPr>
            </w:pPr>
            <w:r>
              <w:t>成本指标</w:t>
            </w:r>
          </w:p>
        </w:tc>
        <w:tc>
          <w:tcPr>
            <w:tcW w:w="1595" w:type="dxa"/>
            <w:shd w:val="clear" w:color="auto" w:fill="auto"/>
            <w:vAlign w:val="center"/>
          </w:tcPr>
          <w:p>
            <w:pPr>
              <w:pStyle w:val="18"/>
              <w:rPr>
                <w:rFonts w:ascii="Times New Roman" w:hAnsi="Times New Roman" w:eastAsia="仿宋_GB2312" w:cs="Times New Roman"/>
              </w:rPr>
            </w:pPr>
            <w:r>
              <w:t>单价成本</w:t>
            </w:r>
          </w:p>
        </w:tc>
        <w:tc>
          <w:tcPr>
            <w:tcW w:w="2591" w:type="dxa"/>
            <w:shd w:val="clear" w:color="auto" w:fill="auto"/>
            <w:vAlign w:val="center"/>
          </w:tcPr>
          <w:p>
            <w:pPr>
              <w:pStyle w:val="18"/>
              <w:rPr>
                <w:rFonts w:ascii="Times New Roman" w:hAnsi="Times New Roman" w:eastAsia="仿宋_GB2312" w:cs="Times New Roman"/>
              </w:rPr>
            </w:pPr>
            <w:r>
              <w:t>建设成本单价</w:t>
            </w:r>
          </w:p>
        </w:tc>
        <w:tc>
          <w:tcPr>
            <w:tcW w:w="2073" w:type="dxa"/>
            <w:shd w:val="clear" w:color="auto" w:fill="auto"/>
            <w:vAlign w:val="center"/>
          </w:tcPr>
          <w:p>
            <w:pPr>
              <w:pStyle w:val="18"/>
              <w:rPr>
                <w:rFonts w:ascii="Times New Roman" w:hAnsi="Times New Roman" w:eastAsia="仿宋_GB2312" w:cs="Times New Roman"/>
              </w:rPr>
            </w:pPr>
            <w:r>
              <w:t>≤3500元/平方米</w:t>
            </w:r>
          </w:p>
        </w:tc>
        <w:tc>
          <w:tcPr>
            <w:tcW w:w="3641" w:type="dxa"/>
            <w:shd w:val="clear" w:color="auto" w:fill="auto"/>
            <w:vAlign w:val="center"/>
          </w:tcPr>
          <w:p>
            <w:pPr>
              <w:pStyle w:val="18"/>
              <w:rPr>
                <w:rFonts w:ascii="Times New Roman" w:hAnsi="Times New Roman" w:eastAsia="仿宋_GB2312" w:cs="Times New Roman"/>
              </w:rPr>
            </w:pPr>
            <w:r>
              <w:t>竣工结算报告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1" w:type="dxa"/>
            <w:shd w:val="clear" w:color="auto" w:fill="auto"/>
            <w:vAlign w:val="center"/>
          </w:tcPr>
          <w:p>
            <w:pPr>
              <w:pStyle w:val="18"/>
              <w:rPr>
                <w:rFonts w:ascii="Times New Roman" w:hAnsi="Times New Roman" w:eastAsia="仿宋_GB2312" w:cs="Times New Roman"/>
              </w:rPr>
            </w:pPr>
            <w:r>
              <w:t>社会效益指标</w:t>
            </w:r>
          </w:p>
        </w:tc>
        <w:tc>
          <w:tcPr>
            <w:tcW w:w="1595" w:type="dxa"/>
            <w:shd w:val="clear" w:color="auto" w:fill="auto"/>
            <w:vAlign w:val="center"/>
          </w:tcPr>
          <w:p>
            <w:pPr>
              <w:pStyle w:val="18"/>
              <w:rPr>
                <w:rFonts w:ascii="Times New Roman" w:hAnsi="Times New Roman" w:eastAsia="仿宋_GB2312" w:cs="Times New Roman"/>
              </w:rPr>
            </w:pPr>
            <w:r>
              <w:t>改善福彩服务大厅硬件条件</w:t>
            </w:r>
          </w:p>
        </w:tc>
        <w:tc>
          <w:tcPr>
            <w:tcW w:w="2591" w:type="dxa"/>
            <w:shd w:val="clear" w:color="auto" w:fill="auto"/>
            <w:vAlign w:val="center"/>
          </w:tcPr>
          <w:p>
            <w:pPr>
              <w:pStyle w:val="18"/>
              <w:rPr>
                <w:rFonts w:ascii="Times New Roman" w:hAnsi="Times New Roman" w:eastAsia="仿宋_GB2312" w:cs="Times New Roman"/>
              </w:rPr>
            </w:pPr>
            <w:r>
              <w:t>改善福彩服务大厅养老机构硬件的程度</w:t>
            </w:r>
          </w:p>
        </w:tc>
        <w:tc>
          <w:tcPr>
            <w:tcW w:w="2073" w:type="dxa"/>
            <w:shd w:val="clear" w:color="auto" w:fill="auto"/>
            <w:vAlign w:val="center"/>
          </w:tcPr>
          <w:p>
            <w:pPr>
              <w:pStyle w:val="18"/>
              <w:rPr>
                <w:rFonts w:ascii="Times New Roman" w:hAnsi="Times New Roman" w:eastAsia="仿宋_GB2312" w:cs="Times New Roman"/>
              </w:rPr>
            </w:pPr>
            <w:r>
              <w:t>全面提升</w:t>
            </w:r>
          </w:p>
        </w:tc>
        <w:tc>
          <w:tcPr>
            <w:tcW w:w="36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三河市行政审批局关于三河市民政局福彩服务大厅建设项目2019年投资计划的批复（三审批投资【2019】2号）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1" w:type="dxa"/>
            <w:shd w:val="clear" w:color="auto" w:fill="auto"/>
            <w:vAlign w:val="center"/>
          </w:tcPr>
          <w:p>
            <w:pPr>
              <w:pStyle w:val="18"/>
              <w:rPr>
                <w:rFonts w:ascii="Times New Roman" w:hAnsi="Times New Roman" w:eastAsia="仿宋_GB2312" w:cs="Times New Roman"/>
              </w:rPr>
            </w:pPr>
            <w:r>
              <w:t>服务对象满意度指标</w:t>
            </w:r>
          </w:p>
        </w:tc>
        <w:tc>
          <w:tcPr>
            <w:tcW w:w="1595" w:type="dxa"/>
            <w:shd w:val="clear" w:color="auto" w:fill="auto"/>
            <w:vAlign w:val="center"/>
          </w:tcPr>
          <w:p>
            <w:pPr>
              <w:pStyle w:val="18"/>
              <w:rPr>
                <w:rFonts w:ascii="Times New Roman" w:hAnsi="Times New Roman" w:eastAsia="仿宋_GB2312" w:cs="Times New Roman"/>
              </w:rPr>
            </w:pPr>
            <w:r>
              <w:t>使用人员满意度</w:t>
            </w:r>
          </w:p>
        </w:tc>
        <w:tc>
          <w:tcPr>
            <w:tcW w:w="2591" w:type="dxa"/>
            <w:shd w:val="clear" w:color="auto" w:fill="auto"/>
            <w:vAlign w:val="center"/>
          </w:tcPr>
          <w:p>
            <w:pPr>
              <w:pStyle w:val="18"/>
              <w:rPr>
                <w:rFonts w:ascii="Times New Roman" w:hAnsi="Times New Roman" w:eastAsia="仿宋_GB2312" w:cs="Times New Roman"/>
              </w:rPr>
            </w:pPr>
            <w:r>
              <w:t>使用人员中满意和较满意占总人数的比率</w:t>
            </w:r>
          </w:p>
        </w:tc>
        <w:tc>
          <w:tcPr>
            <w:tcW w:w="2073" w:type="dxa"/>
            <w:shd w:val="clear" w:color="auto" w:fill="auto"/>
            <w:vAlign w:val="center"/>
          </w:tcPr>
          <w:p>
            <w:pPr>
              <w:pStyle w:val="18"/>
              <w:rPr>
                <w:rFonts w:ascii="Times New Roman" w:hAnsi="Times New Roman" w:eastAsia="仿宋_GB2312" w:cs="Times New Roman"/>
              </w:rPr>
            </w:pPr>
            <w:r>
              <w:t>≥90%</w:t>
            </w:r>
          </w:p>
        </w:tc>
        <w:tc>
          <w:tcPr>
            <w:tcW w:w="3641" w:type="dxa"/>
            <w:shd w:val="clear" w:color="auto" w:fill="auto"/>
            <w:vAlign w:val="center"/>
          </w:tcPr>
          <w:p>
            <w:pPr>
              <w:pStyle w:val="18"/>
              <w:rPr>
                <w:rFonts w:ascii="Times New Roman" w:hAnsi="Times New Roman" w:eastAsia="仿宋_GB2312" w:cs="Times New Roman"/>
              </w:rPr>
            </w:pPr>
            <w:r>
              <w:t>问卷调查</w:t>
            </w:r>
          </w:p>
        </w:tc>
      </w:tr>
    </w:tbl>
    <w:p>
      <w:pPr>
        <w:spacing w:before="0" w:after="0"/>
        <w:ind w:firstLine="560"/>
        <w:jc w:val="left"/>
        <w:outlineLvl w:val="3"/>
        <w:rPr>
          <w:rFonts w:hint="eastAsia" w:ascii="仿宋" w:hAnsi="仿宋" w:eastAsia="仿宋" w:cs="仿宋"/>
          <w:sz w:val="28"/>
          <w:szCs w:val="28"/>
        </w:rPr>
      </w:pPr>
      <w:bookmarkStart w:id="51" w:name="_Toc_4_4_0000000059"/>
      <w:r>
        <w:rPr>
          <w:rFonts w:hint="eastAsia" w:ascii="仿宋" w:hAnsi="仿宋" w:eastAsia="仿宋" w:cs="仿宋"/>
          <w:color w:val="000000"/>
          <w:sz w:val="28"/>
          <w:szCs w:val="28"/>
        </w:rPr>
        <w:t>56.改造办公楼电源线路项目绩效目标表</w:t>
      </w:r>
      <w:bookmarkEnd w:id="5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1623"/>
        <w:gridCol w:w="2045"/>
        <w:gridCol w:w="3532"/>
        <w:gridCol w:w="1541"/>
        <w:gridCol w:w="3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32" w:type="dxa"/>
            <w:gridSpan w:val="5"/>
            <w:shd w:val="clear" w:color="auto" w:fill="auto"/>
            <w:vAlign w:val="center"/>
          </w:tcPr>
          <w:p>
            <w:pPr>
              <w:spacing w:line="584" w:lineRule="exact"/>
              <w:rPr>
                <w:rFonts w:ascii="Times New Roman" w:hAnsi="Times New Roman" w:eastAsia="仿宋_GB2312" w:cs="Times New Roman"/>
                <w:b/>
              </w:rPr>
            </w:pPr>
            <w:r>
              <w:t>通过项目的开展，及时更换电源线路，消除安全隐患；进一步提升办公环境，服务好广大民政服务对象。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23" w:type="dxa"/>
            <w:shd w:val="clear" w:color="auto" w:fill="auto"/>
            <w:vAlign w:val="center"/>
          </w:tcPr>
          <w:p>
            <w:pPr>
              <w:pStyle w:val="18"/>
              <w:rPr>
                <w:rFonts w:ascii="Times New Roman" w:hAnsi="Times New Roman" w:eastAsia="仿宋_GB2312" w:cs="Times New Roman"/>
              </w:rPr>
            </w:pPr>
            <w:r>
              <w:t>数量指标</w:t>
            </w:r>
          </w:p>
        </w:tc>
        <w:tc>
          <w:tcPr>
            <w:tcW w:w="2045" w:type="dxa"/>
            <w:shd w:val="clear" w:color="auto" w:fill="auto"/>
            <w:vAlign w:val="center"/>
          </w:tcPr>
          <w:p>
            <w:pPr>
              <w:pStyle w:val="18"/>
              <w:rPr>
                <w:rFonts w:ascii="Times New Roman" w:hAnsi="Times New Roman" w:eastAsia="仿宋_GB2312" w:cs="Times New Roman"/>
              </w:rPr>
            </w:pPr>
            <w:r>
              <w:t>粉刷墙面面积</w:t>
            </w:r>
          </w:p>
        </w:tc>
        <w:tc>
          <w:tcPr>
            <w:tcW w:w="3532" w:type="dxa"/>
            <w:shd w:val="clear" w:color="auto" w:fill="auto"/>
            <w:vAlign w:val="center"/>
          </w:tcPr>
          <w:p>
            <w:pPr>
              <w:pStyle w:val="18"/>
              <w:rPr>
                <w:rFonts w:ascii="Times New Roman" w:hAnsi="Times New Roman" w:eastAsia="仿宋_GB2312" w:cs="Times New Roman"/>
              </w:rPr>
            </w:pPr>
            <w:r>
              <w:t>粉刷墙面面积数</w:t>
            </w:r>
          </w:p>
        </w:tc>
        <w:tc>
          <w:tcPr>
            <w:tcW w:w="1541" w:type="dxa"/>
            <w:shd w:val="clear" w:color="auto" w:fill="auto"/>
            <w:vAlign w:val="center"/>
          </w:tcPr>
          <w:p>
            <w:pPr>
              <w:pStyle w:val="18"/>
              <w:rPr>
                <w:rFonts w:ascii="Times New Roman" w:hAnsi="Times New Roman" w:eastAsia="仿宋_GB2312" w:cs="Times New Roman"/>
              </w:rPr>
            </w:pPr>
            <w:r>
              <w:t>≥7000平方米</w:t>
            </w:r>
          </w:p>
        </w:tc>
        <w:tc>
          <w:tcPr>
            <w:tcW w:w="3491" w:type="dxa"/>
            <w:shd w:val="clear" w:color="auto" w:fill="auto"/>
            <w:vAlign w:val="center"/>
          </w:tcPr>
          <w:p>
            <w:pPr>
              <w:pStyle w:val="18"/>
              <w:rPr>
                <w:rFonts w:ascii="Times New Roman" w:hAnsi="Times New Roman" w:eastAsia="仿宋_GB2312" w:cs="Times New Roman"/>
              </w:rPr>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rPr>
                <w:rFonts w:ascii="Times New Roman" w:hAnsi="Times New Roman" w:eastAsia="仿宋_GB2312" w:cs="Times New Roman"/>
              </w:rPr>
            </w:pPr>
            <w:r>
              <w:t>质量指标</w:t>
            </w:r>
          </w:p>
        </w:tc>
        <w:tc>
          <w:tcPr>
            <w:tcW w:w="2045" w:type="dxa"/>
            <w:shd w:val="clear" w:color="auto" w:fill="auto"/>
            <w:vAlign w:val="center"/>
          </w:tcPr>
          <w:p>
            <w:pPr>
              <w:pStyle w:val="18"/>
              <w:rPr>
                <w:rFonts w:ascii="Times New Roman" w:hAnsi="Times New Roman" w:eastAsia="仿宋_GB2312" w:cs="Times New Roman"/>
              </w:rPr>
            </w:pPr>
            <w:r>
              <w:t>工程验收合格率</w:t>
            </w:r>
          </w:p>
        </w:tc>
        <w:tc>
          <w:tcPr>
            <w:tcW w:w="3532" w:type="dxa"/>
            <w:shd w:val="clear" w:color="auto" w:fill="auto"/>
            <w:vAlign w:val="center"/>
          </w:tcPr>
          <w:p>
            <w:pPr>
              <w:pStyle w:val="18"/>
              <w:rPr>
                <w:rFonts w:ascii="Times New Roman" w:hAnsi="Times New Roman" w:eastAsia="仿宋_GB2312" w:cs="Times New Roman"/>
              </w:rPr>
            </w:pPr>
            <w:r>
              <w:t>反映工程验收合格情况</w:t>
            </w:r>
          </w:p>
        </w:tc>
        <w:tc>
          <w:tcPr>
            <w:tcW w:w="1541" w:type="dxa"/>
            <w:shd w:val="clear" w:color="auto" w:fill="auto"/>
            <w:vAlign w:val="center"/>
          </w:tcPr>
          <w:p>
            <w:pPr>
              <w:pStyle w:val="18"/>
              <w:rPr>
                <w:rFonts w:ascii="Times New Roman" w:hAnsi="Times New Roman" w:eastAsia="仿宋_GB2312" w:cs="Times New Roman"/>
              </w:rPr>
            </w:pPr>
            <w:r>
              <w:t>100%</w:t>
            </w:r>
          </w:p>
        </w:tc>
        <w:tc>
          <w:tcPr>
            <w:tcW w:w="3491"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rPr>
                <w:rFonts w:ascii="Times New Roman" w:hAnsi="Times New Roman" w:eastAsia="仿宋_GB2312" w:cs="Times New Roman"/>
              </w:rPr>
            </w:pPr>
            <w:r>
              <w:t>时效指标</w:t>
            </w:r>
          </w:p>
        </w:tc>
        <w:tc>
          <w:tcPr>
            <w:tcW w:w="2045" w:type="dxa"/>
            <w:shd w:val="clear" w:color="auto" w:fill="auto"/>
            <w:vAlign w:val="center"/>
          </w:tcPr>
          <w:p>
            <w:pPr>
              <w:pStyle w:val="18"/>
              <w:rPr>
                <w:rFonts w:ascii="Times New Roman" w:hAnsi="Times New Roman" w:eastAsia="仿宋_GB2312" w:cs="Times New Roman"/>
              </w:rPr>
            </w:pPr>
            <w:r>
              <w:t>资金支付完成时间</w:t>
            </w:r>
          </w:p>
        </w:tc>
        <w:tc>
          <w:tcPr>
            <w:tcW w:w="3532" w:type="dxa"/>
            <w:shd w:val="clear" w:color="auto" w:fill="auto"/>
            <w:vAlign w:val="center"/>
          </w:tcPr>
          <w:p>
            <w:pPr>
              <w:pStyle w:val="18"/>
              <w:rPr>
                <w:rFonts w:ascii="Times New Roman" w:hAnsi="Times New Roman" w:eastAsia="仿宋_GB2312" w:cs="Times New Roman"/>
              </w:rPr>
            </w:pPr>
            <w:r>
              <w:t>项目结算审核完成后资金支付时间</w:t>
            </w:r>
          </w:p>
        </w:tc>
        <w:tc>
          <w:tcPr>
            <w:tcW w:w="1541" w:type="dxa"/>
            <w:shd w:val="clear" w:color="auto" w:fill="auto"/>
            <w:vAlign w:val="center"/>
          </w:tcPr>
          <w:p>
            <w:pPr>
              <w:pStyle w:val="18"/>
              <w:rPr>
                <w:rFonts w:ascii="Times New Roman" w:hAnsi="Times New Roman" w:eastAsia="仿宋_GB2312" w:cs="Times New Roman"/>
              </w:rPr>
            </w:pPr>
            <w:r>
              <w:t>&lt;2个月</w:t>
            </w:r>
          </w:p>
        </w:tc>
        <w:tc>
          <w:tcPr>
            <w:tcW w:w="3491" w:type="dxa"/>
            <w:shd w:val="clear" w:color="auto" w:fill="auto"/>
            <w:vAlign w:val="center"/>
          </w:tcPr>
          <w:p>
            <w:pPr>
              <w:pStyle w:val="18"/>
              <w:rPr>
                <w:rFonts w:ascii="Times New Roman" w:hAnsi="Times New Roman" w:eastAsia="仿宋_GB2312" w:cs="Times New Roman"/>
              </w:rPr>
            </w:pPr>
            <w:r>
              <w:t>结算审核报告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rPr>
                <w:rFonts w:ascii="Times New Roman" w:hAnsi="Times New Roman" w:eastAsia="仿宋_GB2312" w:cs="Times New Roman"/>
              </w:rPr>
            </w:pPr>
            <w:r>
              <w:t>成本指标</w:t>
            </w:r>
          </w:p>
        </w:tc>
        <w:tc>
          <w:tcPr>
            <w:tcW w:w="2045" w:type="dxa"/>
            <w:shd w:val="clear" w:color="auto" w:fill="auto"/>
            <w:vAlign w:val="center"/>
          </w:tcPr>
          <w:p>
            <w:pPr>
              <w:pStyle w:val="18"/>
              <w:rPr>
                <w:rFonts w:ascii="Times New Roman" w:hAnsi="Times New Roman" w:eastAsia="仿宋_GB2312" w:cs="Times New Roman"/>
              </w:rPr>
            </w:pPr>
            <w:r>
              <w:t>单价成本</w:t>
            </w:r>
          </w:p>
        </w:tc>
        <w:tc>
          <w:tcPr>
            <w:tcW w:w="3532" w:type="dxa"/>
            <w:shd w:val="clear" w:color="auto" w:fill="auto"/>
            <w:vAlign w:val="center"/>
          </w:tcPr>
          <w:p>
            <w:pPr>
              <w:pStyle w:val="18"/>
              <w:rPr>
                <w:rFonts w:ascii="Times New Roman" w:hAnsi="Times New Roman" w:eastAsia="仿宋_GB2312" w:cs="Times New Roman"/>
              </w:rPr>
            </w:pPr>
            <w:r>
              <w:t>粉刷单价成本</w:t>
            </w:r>
          </w:p>
        </w:tc>
        <w:tc>
          <w:tcPr>
            <w:tcW w:w="1541" w:type="dxa"/>
            <w:shd w:val="clear" w:color="auto" w:fill="auto"/>
            <w:vAlign w:val="center"/>
          </w:tcPr>
          <w:p>
            <w:pPr>
              <w:pStyle w:val="18"/>
              <w:rPr>
                <w:rFonts w:ascii="Times New Roman" w:hAnsi="Times New Roman" w:eastAsia="仿宋_GB2312" w:cs="Times New Roman"/>
              </w:rPr>
            </w:pPr>
            <w:r>
              <w:t>&lt;120元/ 平方米</w:t>
            </w:r>
          </w:p>
        </w:tc>
        <w:tc>
          <w:tcPr>
            <w:tcW w:w="3491" w:type="dxa"/>
            <w:shd w:val="clear" w:color="auto" w:fill="auto"/>
            <w:vAlign w:val="center"/>
          </w:tcPr>
          <w:p>
            <w:pPr>
              <w:pStyle w:val="18"/>
            </w:pPr>
            <w:r>
              <w:t>三河市民政局</w:t>
            </w:r>
          </w:p>
          <w:p>
            <w:pPr>
              <w:pStyle w:val="18"/>
              <w:rPr>
                <w:rFonts w:ascii="Times New Roman" w:hAnsi="Times New Roman" w:eastAsia="仿宋_GB2312" w:cs="Times New Roman"/>
              </w:rPr>
            </w:pPr>
            <w:r>
              <w:t>关于改造办公楼电源线路所需资金的请示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23" w:type="dxa"/>
            <w:shd w:val="clear" w:color="auto" w:fill="auto"/>
            <w:vAlign w:val="center"/>
          </w:tcPr>
          <w:p>
            <w:pPr>
              <w:pStyle w:val="18"/>
              <w:rPr>
                <w:rFonts w:ascii="Times New Roman" w:hAnsi="Times New Roman" w:eastAsia="仿宋_GB2312" w:cs="Times New Roman"/>
              </w:rPr>
            </w:pPr>
            <w:r>
              <w:t>社会效益指标</w:t>
            </w:r>
          </w:p>
        </w:tc>
        <w:tc>
          <w:tcPr>
            <w:tcW w:w="2045" w:type="dxa"/>
            <w:shd w:val="clear" w:color="auto" w:fill="auto"/>
            <w:vAlign w:val="center"/>
          </w:tcPr>
          <w:p>
            <w:pPr>
              <w:pStyle w:val="18"/>
              <w:rPr>
                <w:rFonts w:ascii="Times New Roman" w:hAnsi="Times New Roman" w:eastAsia="仿宋_GB2312" w:cs="Times New Roman"/>
              </w:rPr>
            </w:pPr>
            <w:r>
              <w:t>隐患消除情况</w:t>
            </w:r>
          </w:p>
        </w:tc>
        <w:tc>
          <w:tcPr>
            <w:tcW w:w="3532" w:type="dxa"/>
            <w:shd w:val="clear" w:color="auto" w:fill="auto"/>
            <w:vAlign w:val="center"/>
          </w:tcPr>
          <w:p>
            <w:pPr>
              <w:pStyle w:val="18"/>
              <w:rPr>
                <w:rFonts w:ascii="Times New Roman" w:hAnsi="Times New Roman" w:eastAsia="仿宋_GB2312" w:cs="Times New Roman"/>
              </w:rPr>
            </w:pPr>
            <w:r>
              <w:t>通过维护改造，消除安全隐患的项数或情况</w:t>
            </w:r>
          </w:p>
        </w:tc>
        <w:tc>
          <w:tcPr>
            <w:tcW w:w="1541" w:type="dxa"/>
            <w:shd w:val="clear" w:color="auto" w:fill="auto"/>
            <w:vAlign w:val="center"/>
          </w:tcPr>
          <w:p>
            <w:pPr>
              <w:pStyle w:val="18"/>
              <w:rPr>
                <w:rFonts w:ascii="Times New Roman" w:hAnsi="Times New Roman" w:eastAsia="仿宋_GB2312" w:cs="Times New Roman"/>
              </w:rPr>
            </w:pPr>
            <w:r>
              <w:t>有效消除</w:t>
            </w:r>
          </w:p>
        </w:tc>
        <w:tc>
          <w:tcPr>
            <w:tcW w:w="3491" w:type="dxa"/>
            <w:shd w:val="clear" w:color="auto" w:fill="auto"/>
            <w:vAlign w:val="center"/>
          </w:tcPr>
          <w:p>
            <w:pPr>
              <w:pStyle w:val="18"/>
              <w:rPr>
                <w:rFonts w:ascii="Times New Roman" w:hAnsi="Times New Roman" w:eastAsia="仿宋_GB2312" w:cs="Times New Roman"/>
              </w:rPr>
            </w:pPr>
            <w:r>
              <w:t>三河市民政局关于改造办公楼电源线路所需资金的请示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23" w:type="dxa"/>
            <w:shd w:val="clear" w:color="auto" w:fill="auto"/>
            <w:vAlign w:val="center"/>
          </w:tcPr>
          <w:p>
            <w:pPr>
              <w:pStyle w:val="18"/>
              <w:rPr>
                <w:rFonts w:ascii="Times New Roman" w:hAnsi="Times New Roman" w:eastAsia="仿宋_GB2312" w:cs="Times New Roman"/>
              </w:rPr>
            </w:pPr>
            <w:r>
              <w:t>服务对象满意度指标</w:t>
            </w:r>
          </w:p>
        </w:tc>
        <w:tc>
          <w:tcPr>
            <w:tcW w:w="2045" w:type="dxa"/>
            <w:shd w:val="clear" w:color="auto" w:fill="auto"/>
            <w:vAlign w:val="center"/>
          </w:tcPr>
          <w:p>
            <w:pPr>
              <w:pStyle w:val="18"/>
              <w:rPr>
                <w:rFonts w:ascii="Times New Roman" w:hAnsi="Times New Roman" w:eastAsia="仿宋_GB2312" w:cs="Times New Roman"/>
              </w:rPr>
            </w:pPr>
            <w:r>
              <w:t>工作人员满意度</w:t>
            </w:r>
          </w:p>
        </w:tc>
        <w:tc>
          <w:tcPr>
            <w:tcW w:w="3532" w:type="dxa"/>
            <w:shd w:val="clear" w:color="auto" w:fill="auto"/>
            <w:vAlign w:val="center"/>
          </w:tcPr>
          <w:p>
            <w:pPr>
              <w:pStyle w:val="18"/>
              <w:rPr>
                <w:rFonts w:ascii="Times New Roman" w:hAnsi="Times New Roman" w:eastAsia="仿宋_GB2312" w:cs="Times New Roman"/>
              </w:rPr>
            </w:pPr>
            <w:r>
              <w:t>工作人员中满意和较满意占总人数的比率</w:t>
            </w:r>
          </w:p>
        </w:tc>
        <w:tc>
          <w:tcPr>
            <w:tcW w:w="1541" w:type="dxa"/>
            <w:shd w:val="clear" w:color="auto" w:fill="auto"/>
            <w:vAlign w:val="center"/>
          </w:tcPr>
          <w:p>
            <w:pPr>
              <w:pStyle w:val="18"/>
              <w:rPr>
                <w:rFonts w:ascii="Times New Roman" w:hAnsi="Times New Roman" w:eastAsia="仿宋_GB2312" w:cs="Times New Roman"/>
              </w:rPr>
            </w:pPr>
            <w:r>
              <w:t>≥90%</w:t>
            </w:r>
          </w:p>
        </w:tc>
        <w:tc>
          <w:tcPr>
            <w:tcW w:w="3491" w:type="dxa"/>
            <w:shd w:val="clear" w:color="auto" w:fill="auto"/>
            <w:vAlign w:val="center"/>
          </w:tcPr>
          <w:p>
            <w:pPr>
              <w:pStyle w:val="18"/>
              <w:rPr>
                <w:rFonts w:ascii="Times New Roman" w:hAnsi="Times New Roman" w:eastAsia="仿宋_GB2312" w:cs="Times New Roman"/>
              </w:rPr>
            </w:pPr>
            <w:r>
              <w:t>问卷调查</w:t>
            </w:r>
          </w:p>
        </w:tc>
      </w:tr>
    </w:tbl>
    <w:p>
      <w:pPr>
        <w:spacing w:before="0" w:after="0"/>
        <w:ind w:firstLine="560"/>
        <w:jc w:val="left"/>
        <w:outlineLvl w:val="3"/>
        <w:rPr>
          <w:rFonts w:hint="eastAsia" w:ascii="仿宋" w:hAnsi="仿宋" w:eastAsia="仿宋" w:cs="仿宋"/>
          <w:color w:val="000000" w:themeColor="text1"/>
          <w:kern w:val="0"/>
          <w:sz w:val="28"/>
          <w:szCs w:val="28"/>
        </w:rPr>
      </w:pPr>
      <w:bookmarkStart w:id="52" w:name="_Toc_4_4_0000000060"/>
      <w:r>
        <w:rPr>
          <w:rFonts w:hint="eastAsia" w:ascii="仿宋" w:hAnsi="仿宋" w:eastAsia="仿宋" w:cs="仿宋"/>
          <w:color w:val="000000"/>
          <w:sz w:val="28"/>
          <w:szCs w:val="28"/>
        </w:rPr>
        <w:t>57.高楼敬老院房屋维修改造加固工程绩效目标表</w:t>
      </w:r>
      <w:bookmarkEnd w:id="5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3"/>
        <w:gridCol w:w="1541"/>
        <w:gridCol w:w="1895"/>
        <w:gridCol w:w="3000"/>
        <w:gridCol w:w="2032"/>
        <w:gridCol w:w="3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tblHeader/>
          <w:jc w:val="center"/>
        </w:trPr>
        <w:tc>
          <w:tcPr>
            <w:tcW w:w="16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09"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16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41" w:type="dxa"/>
            <w:shd w:val="clear" w:color="auto" w:fill="auto"/>
            <w:vAlign w:val="center"/>
          </w:tcPr>
          <w:p>
            <w:pPr>
              <w:pStyle w:val="18"/>
              <w:rPr>
                <w:rFonts w:ascii="Times New Roman" w:hAnsi="Times New Roman" w:eastAsia="仿宋_GB2312" w:cs="Times New Roman"/>
              </w:rPr>
            </w:pPr>
            <w:r>
              <w:t>数量指标</w:t>
            </w:r>
          </w:p>
        </w:tc>
        <w:tc>
          <w:tcPr>
            <w:tcW w:w="1895" w:type="dxa"/>
            <w:shd w:val="clear" w:color="auto" w:fill="auto"/>
            <w:vAlign w:val="center"/>
          </w:tcPr>
          <w:p>
            <w:pPr>
              <w:pStyle w:val="18"/>
              <w:rPr>
                <w:rFonts w:ascii="Times New Roman" w:hAnsi="Times New Roman" w:eastAsia="仿宋_GB2312" w:cs="Times New Roman"/>
              </w:rPr>
            </w:pPr>
            <w:r>
              <w:t>维修改造面积</w:t>
            </w:r>
          </w:p>
        </w:tc>
        <w:tc>
          <w:tcPr>
            <w:tcW w:w="3000" w:type="dxa"/>
            <w:shd w:val="clear" w:color="auto" w:fill="auto"/>
            <w:vAlign w:val="center"/>
          </w:tcPr>
          <w:p>
            <w:pPr>
              <w:pStyle w:val="18"/>
              <w:rPr>
                <w:rFonts w:ascii="Times New Roman" w:hAnsi="Times New Roman" w:eastAsia="仿宋_GB2312" w:cs="Times New Roman"/>
              </w:rPr>
            </w:pPr>
            <w:r>
              <w:t>反映维修改造的面积</w:t>
            </w:r>
          </w:p>
        </w:tc>
        <w:tc>
          <w:tcPr>
            <w:tcW w:w="2032" w:type="dxa"/>
            <w:shd w:val="clear" w:color="auto" w:fill="auto"/>
            <w:vAlign w:val="center"/>
          </w:tcPr>
          <w:p>
            <w:pPr>
              <w:pStyle w:val="18"/>
              <w:rPr>
                <w:rFonts w:ascii="Times New Roman" w:hAnsi="Times New Roman" w:eastAsia="仿宋_GB2312" w:cs="Times New Roman"/>
              </w:rPr>
            </w:pPr>
            <w:r>
              <w:t>≥2400平方米</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rPr>
                <w:rFonts w:ascii="Times New Roman" w:hAnsi="Times New Roman" w:eastAsia="仿宋_GB2312" w:cs="Times New Roman"/>
              </w:rPr>
            </w:pPr>
            <w:r>
              <w:t>质量指标</w:t>
            </w:r>
          </w:p>
        </w:tc>
        <w:tc>
          <w:tcPr>
            <w:tcW w:w="1895" w:type="dxa"/>
            <w:shd w:val="clear" w:color="auto" w:fill="auto"/>
            <w:vAlign w:val="center"/>
          </w:tcPr>
          <w:p>
            <w:pPr>
              <w:pStyle w:val="18"/>
              <w:rPr>
                <w:rFonts w:ascii="Times New Roman" w:hAnsi="Times New Roman" w:eastAsia="仿宋_GB2312" w:cs="Times New Roman"/>
              </w:rPr>
            </w:pPr>
            <w:r>
              <w:t>竣工验收合格率</w:t>
            </w:r>
          </w:p>
        </w:tc>
        <w:tc>
          <w:tcPr>
            <w:tcW w:w="3000" w:type="dxa"/>
            <w:shd w:val="clear" w:color="auto" w:fill="auto"/>
            <w:vAlign w:val="center"/>
          </w:tcPr>
          <w:p>
            <w:pPr>
              <w:pStyle w:val="18"/>
              <w:rPr>
                <w:rFonts w:ascii="Times New Roman" w:hAnsi="Times New Roman" w:eastAsia="仿宋_GB2312" w:cs="Times New Roman"/>
              </w:rPr>
            </w:pPr>
            <w:r>
              <w:t>反映竣工验收合格情况</w:t>
            </w:r>
          </w:p>
        </w:tc>
        <w:tc>
          <w:tcPr>
            <w:tcW w:w="2032" w:type="dxa"/>
            <w:shd w:val="clear" w:color="auto" w:fill="auto"/>
            <w:vAlign w:val="center"/>
          </w:tcPr>
          <w:p>
            <w:pPr>
              <w:pStyle w:val="18"/>
              <w:rPr>
                <w:rFonts w:ascii="Times New Roman" w:hAnsi="Times New Roman" w:eastAsia="仿宋_GB2312" w:cs="Times New Roman"/>
              </w:rPr>
            </w:pPr>
            <w:r>
              <w:t>100%</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rPr>
                <w:rFonts w:ascii="Times New Roman" w:hAnsi="Times New Roman" w:eastAsia="仿宋_GB2312" w:cs="Times New Roman"/>
              </w:rPr>
            </w:pPr>
            <w:r>
              <w:t>时效指标</w:t>
            </w:r>
          </w:p>
        </w:tc>
        <w:tc>
          <w:tcPr>
            <w:tcW w:w="1895" w:type="dxa"/>
            <w:shd w:val="clear" w:color="auto" w:fill="auto"/>
            <w:vAlign w:val="center"/>
          </w:tcPr>
          <w:p>
            <w:pPr>
              <w:pStyle w:val="18"/>
              <w:rPr>
                <w:rFonts w:ascii="Times New Roman" w:hAnsi="Times New Roman" w:eastAsia="仿宋_GB2312" w:cs="Times New Roman"/>
              </w:rPr>
            </w:pPr>
            <w:r>
              <w:t>项目完成时间</w:t>
            </w:r>
          </w:p>
        </w:tc>
        <w:tc>
          <w:tcPr>
            <w:tcW w:w="3000" w:type="dxa"/>
            <w:shd w:val="clear" w:color="auto" w:fill="auto"/>
            <w:vAlign w:val="center"/>
          </w:tcPr>
          <w:p>
            <w:pPr>
              <w:pStyle w:val="18"/>
              <w:rPr>
                <w:rFonts w:ascii="Times New Roman" w:hAnsi="Times New Roman" w:eastAsia="仿宋_GB2312" w:cs="Times New Roman"/>
              </w:rPr>
            </w:pPr>
            <w:r>
              <w:t>在规定时间要求内完成</w:t>
            </w:r>
          </w:p>
        </w:tc>
        <w:tc>
          <w:tcPr>
            <w:tcW w:w="2032" w:type="dxa"/>
            <w:shd w:val="clear" w:color="auto" w:fill="auto"/>
            <w:vAlign w:val="center"/>
          </w:tcPr>
          <w:p>
            <w:pPr>
              <w:pStyle w:val="18"/>
              <w:rPr>
                <w:rFonts w:ascii="Times New Roman" w:hAnsi="Times New Roman" w:eastAsia="仿宋_GB2312" w:cs="Times New Roman"/>
              </w:rPr>
            </w:pPr>
            <w:r>
              <w:t>≤12月</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rPr>
                <w:rFonts w:ascii="Times New Roman" w:hAnsi="Times New Roman" w:eastAsia="仿宋_GB2312" w:cs="Times New Roman"/>
              </w:rPr>
            </w:pPr>
            <w:r>
              <w:t>成本指标</w:t>
            </w:r>
          </w:p>
        </w:tc>
        <w:tc>
          <w:tcPr>
            <w:tcW w:w="1895" w:type="dxa"/>
            <w:shd w:val="clear" w:color="auto" w:fill="auto"/>
            <w:vAlign w:val="center"/>
          </w:tcPr>
          <w:p>
            <w:pPr>
              <w:pStyle w:val="18"/>
              <w:rPr>
                <w:rFonts w:ascii="Times New Roman" w:hAnsi="Times New Roman" w:eastAsia="仿宋_GB2312" w:cs="Times New Roman"/>
              </w:rPr>
            </w:pPr>
            <w:r>
              <w:t>资金成本</w:t>
            </w:r>
          </w:p>
        </w:tc>
        <w:tc>
          <w:tcPr>
            <w:tcW w:w="3000" w:type="dxa"/>
            <w:shd w:val="clear" w:color="auto" w:fill="auto"/>
            <w:vAlign w:val="center"/>
          </w:tcPr>
          <w:p>
            <w:pPr>
              <w:pStyle w:val="18"/>
              <w:rPr>
                <w:rFonts w:ascii="Times New Roman" w:hAnsi="Times New Roman" w:eastAsia="仿宋_GB2312" w:cs="Times New Roman"/>
              </w:rPr>
            </w:pPr>
            <w:r>
              <w:t>维修改造成本</w:t>
            </w:r>
          </w:p>
        </w:tc>
        <w:tc>
          <w:tcPr>
            <w:tcW w:w="2032" w:type="dxa"/>
            <w:shd w:val="clear" w:color="auto" w:fill="auto"/>
            <w:vAlign w:val="center"/>
          </w:tcPr>
          <w:p>
            <w:pPr>
              <w:pStyle w:val="18"/>
              <w:rPr>
                <w:rFonts w:ascii="Times New Roman" w:hAnsi="Times New Roman" w:eastAsia="仿宋_GB2312" w:cs="Times New Roman"/>
              </w:rPr>
            </w:pPr>
            <w:r>
              <w:t>≤1325元/平方米</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41" w:type="dxa"/>
            <w:shd w:val="clear" w:color="auto" w:fill="auto"/>
            <w:vAlign w:val="center"/>
          </w:tcPr>
          <w:p>
            <w:pPr>
              <w:pStyle w:val="18"/>
              <w:rPr>
                <w:rFonts w:ascii="Times New Roman" w:hAnsi="Times New Roman" w:eastAsia="仿宋_GB2312" w:cs="Times New Roman"/>
              </w:rPr>
            </w:pPr>
            <w:r>
              <w:t>社会效益指标</w:t>
            </w:r>
          </w:p>
        </w:tc>
        <w:tc>
          <w:tcPr>
            <w:tcW w:w="1895" w:type="dxa"/>
            <w:shd w:val="clear" w:color="auto" w:fill="auto"/>
            <w:vAlign w:val="center"/>
          </w:tcPr>
          <w:p>
            <w:pPr>
              <w:pStyle w:val="18"/>
              <w:rPr>
                <w:rFonts w:ascii="Times New Roman" w:hAnsi="Times New Roman" w:eastAsia="仿宋_GB2312" w:cs="Times New Roman"/>
              </w:rPr>
            </w:pPr>
            <w:r>
              <w:t>消防安全设施改造完成</w:t>
            </w:r>
          </w:p>
        </w:tc>
        <w:tc>
          <w:tcPr>
            <w:tcW w:w="3000" w:type="dxa"/>
            <w:shd w:val="clear" w:color="auto" w:fill="auto"/>
            <w:vAlign w:val="center"/>
          </w:tcPr>
          <w:p>
            <w:pPr>
              <w:pStyle w:val="18"/>
              <w:rPr>
                <w:rFonts w:ascii="Times New Roman" w:hAnsi="Times New Roman" w:eastAsia="仿宋_GB2312" w:cs="Times New Roman"/>
              </w:rPr>
            </w:pPr>
            <w:r>
              <w:t>按照要求完成</w:t>
            </w:r>
          </w:p>
        </w:tc>
        <w:tc>
          <w:tcPr>
            <w:tcW w:w="2032" w:type="dxa"/>
            <w:shd w:val="clear" w:color="auto" w:fill="auto"/>
            <w:vAlign w:val="center"/>
          </w:tcPr>
          <w:p>
            <w:pPr>
              <w:pStyle w:val="18"/>
              <w:rPr>
                <w:rFonts w:ascii="Times New Roman" w:hAnsi="Times New Roman" w:eastAsia="仿宋_GB2312" w:cs="Times New Roman"/>
              </w:rPr>
            </w:pPr>
            <w:r>
              <w:t>达到要求</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8" w:hRule="atLeast"/>
          <w:jc w:val="center"/>
        </w:trPr>
        <w:tc>
          <w:tcPr>
            <w:tcW w:w="1653" w:type="dxa"/>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pPr>
            <w:r>
              <w:t>社会效益指标</w:t>
            </w:r>
          </w:p>
        </w:tc>
        <w:tc>
          <w:tcPr>
            <w:tcW w:w="1895" w:type="dxa"/>
            <w:shd w:val="clear" w:color="auto" w:fill="auto"/>
            <w:vAlign w:val="center"/>
          </w:tcPr>
          <w:p>
            <w:pPr>
              <w:pStyle w:val="18"/>
            </w:pPr>
            <w:r>
              <w:t>提高特困供养人员的生活水平</w:t>
            </w:r>
          </w:p>
        </w:tc>
        <w:tc>
          <w:tcPr>
            <w:tcW w:w="3000" w:type="dxa"/>
            <w:shd w:val="clear" w:color="auto" w:fill="auto"/>
            <w:vAlign w:val="center"/>
          </w:tcPr>
          <w:p>
            <w:pPr>
              <w:pStyle w:val="18"/>
            </w:pPr>
            <w:r>
              <w:t>特困供养人员的生活水平得到有效改善</w:t>
            </w:r>
          </w:p>
        </w:tc>
        <w:tc>
          <w:tcPr>
            <w:tcW w:w="2032" w:type="dxa"/>
            <w:shd w:val="clear" w:color="auto" w:fill="auto"/>
            <w:vAlign w:val="center"/>
          </w:tcPr>
          <w:p>
            <w:pPr>
              <w:pStyle w:val="18"/>
            </w:pPr>
            <w:r>
              <w:t>明显改善</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3" w:hRule="atLeast"/>
          <w:jc w:val="center"/>
        </w:trPr>
        <w:tc>
          <w:tcPr>
            <w:tcW w:w="16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41" w:type="dxa"/>
            <w:shd w:val="clear" w:color="auto" w:fill="auto"/>
            <w:vAlign w:val="center"/>
          </w:tcPr>
          <w:p>
            <w:pPr>
              <w:pStyle w:val="18"/>
              <w:rPr>
                <w:rFonts w:ascii="Times New Roman" w:hAnsi="Times New Roman" w:eastAsia="仿宋_GB2312" w:cs="Times New Roman"/>
              </w:rPr>
            </w:pPr>
            <w:r>
              <w:t>服务对象满意度指标</w:t>
            </w:r>
          </w:p>
        </w:tc>
        <w:tc>
          <w:tcPr>
            <w:tcW w:w="1895" w:type="dxa"/>
            <w:shd w:val="clear" w:color="auto" w:fill="auto"/>
            <w:vAlign w:val="center"/>
          </w:tcPr>
          <w:p>
            <w:pPr>
              <w:pStyle w:val="18"/>
              <w:rPr>
                <w:rFonts w:ascii="Times New Roman" w:hAnsi="Times New Roman" w:eastAsia="仿宋_GB2312" w:cs="Times New Roman"/>
              </w:rPr>
            </w:pPr>
            <w:r>
              <w:t>集中供养特困人员的满意率</w:t>
            </w:r>
          </w:p>
        </w:tc>
        <w:tc>
          <w:tcPr>
            <w:tcW w:w="3000"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2032" w:type="dxa"/>
            <w:shd w:val="clear" w:color="auto" w:fill="auto"/>
            <w:vAlign w:val="center"/>
          </w:tcPr>
          <w:p>
            <w:pPr>
              <w:pStyle w:val="18"/>
              <w:rPr>
                <w:rFonts w:ascii="Times New Roman" w:hAnsi="Times New Roman" w:eastAsia="仿宋_GB2312" w:cs="Times New Roman"/>
              </w:rPr>
            </w:pPr>
            <w:r>
              <w:t>≥90%</w:t>
            </w:r>
          </w:p>
        </w:tc>
        <w:tc>
          <w:tcPr>
            <w:tcW w:w="3941" w:type="dxa"/>
            <w:shd w:val="clear" w:color="auto" w:fill="auto"/>
            <w:vAlign w:val="center"/>
          </w:tcPr>
          <w:p>
            <w:pPr>
              <w:pStyle w:val="18"/>
              <w:rPr>
                <w:rFonts w:ascii="Times New Roman" w:hAnsi="Times New Roman" w:eastAsia="仿宋_GB2312" w:cs="Times New Roman"/>
              </w:rPr>
            </w:pPr>
            <w:r>
              <w:t>问卷调查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ind w:firstLine="560"/>
        <w:jc w:val="left"/>
        <w:outlineLvl w:val="3"/>
        <w:rPr>
          <w:rFonts w:ascii="方正仿宋_GBK" w:hAnsi="方正仿宋_GBK" w:eastAsia="方正仿宋_GBK" w:cs="方正仿宋_GBK"/>
          <w:color w:val="000000"/>
          <w:sz w:val="28"/>
        </w:rPr>
      </w:pPr>
      <w:bookmarkStart w:id="53" w:name="_Toc_4_4_0000000061"/>
    </w:p>
    <w:p>
      <w:pPr>
        <w:spacing w:before="0" w:after="0"/>
        <w:jc w:val="left"/>
        <w:outlineLvl w:val="3"/>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themeColor="text1"/>
          <w:kern w:val="0"/>
          <w:sz w:val="28"/>
          <w:szCs w:val="28"/>
        </w:rPr>
      </w:pPr>
      <w:r>
        <w:rPr>
          <w:rFonts w:hint="eastAsia" w:ascii="仿宋" w:hAnsi="仿宋" w:eastAsia="仿宋" w:cs="仿宋"/>
          <w:color w:val="000000"/>
          <w:sz w:val="28"/>
          <w:szCs w:val="28"/>
          <w:lang w:val="en-US" w:eastAsia="zh-CN"/>
        </w:rPr>
        <w:t>58.</w:t>
      </w:r>
      <w:r>
        <w:rPr>
          <w:rFonts w:hint="eastAsia" w:ascii="仿宋" w:hAnsi="仿宋" w:eastAsia="仿宋" w:cs="仿宋"/>
          <w:color w:val="000000"/>
          <w:sz w:val="28"/>
          <w:szCs w:val="28"/>
        </w:rPr>
        <w:t>高楼敬老院配套设施用品采购项目绩效目标表</w:t>
      </w:r>
      <w:bookmarkEnd w:id="5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1882"/>
        <w:gridCol w:w="1841"/>
        <w:gridCol w:w="2291"/>
        <w:gridCol w:w="1513"/>
        <w:gridCol w:w="49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tblHeader/>
          <w:jc w:val="center"/>
        </w:trPr>
        <w:tc>
          <w:tcPr>
            <w:tcW w:w="16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50"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16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82" w:type="dxa"/>
            <w:shd w:val="clear" w:color="auto" w:fill="auto"/>
            <w:vAlign w:val="center"/>
          </w:tcPr>
          <w:p>
            <w:pPr>
              <w:pStyle w:val="18"/>
              <w:rPr>
                <w:rFonts w:ascii="Times New Roman" w:hAnsi="Times New Roman" w:eastAsia="仿宋_GB2312" w:cs="Times New Roman"/>
              </w:rPr>
            </w:pPr>
            <w:r>
              <w:t>数量指标</w:t>
            </w:r>
          </w:p>
        </w:tc>
        <w:tc>
          <w:tcPr>
            <w:tcW w:w="1841" w:type="dxa"/>
            <w:shd w:val="clear" w:color="auto" w:fill="auto"/>
            <w:vAlign w:val="center"/>
          </w:tcPr>
          <w:p>
            <w:pPr>
              <w:pStyle w:val="18"/>
              <w:rPr>
                <w:rFonts w:ascii="Times New Roman" w:hAnsi="Times New Roman" w:eastAsia="仿宋_GB2312" w:cs="Times New Roman"/>
              </w:rPr>
            </w:pPr>
            <w:r>
              <w:t>维修改造面积</w:t>
            </w:r>
          </w:p>
        </w:tc>
        <w:tc>
          <w:tcPr>
            <w:tcW w:w="2291" w:type="dxa"/>
            <w:shd w:val="clear" w:color="auto" w:fill="auto"/>
            <w:vAlign w:val="center"/>
          </w:tcPr>
          <w:p>
            <w:pPr>
              <w:pStyle w:val="18"/>
              <w:rPr>
                <w:rFonts w:ascii="Times New Roman" w:hAnsi="Times New Roman" w:eastAsia="仿宋_GB2312" w:cs="Times New Roman"/>
              </w:rPr>
            </w:pPr>
            <w:r>
              <w:t>采购设备的种类</w:t>
            </w:r>
          </w:p>
        </w:tc>
        <w:tc>
          <w:tcPr>
            <w:tcW w:w="1513" w:type="dxa"/>
            <w:shd w:val="clear" w:color="auto" w:fill="auto"/>
            <w:vAlign w:val="center"/>
          </w:tcPr>
          <w:p>
            <w:pPr>
              <w:pStyle w:val="18"/>
              <w:rPr>
                <w:rFonts w:ascii="Times New Roman" w:hAnsi="Times New Roman" w:eastAsia="仿宋_GB2312" w:cs="Times New Roman"/>
              </w:rPr>
            </w:pPr>
            <w:r>
              <w:t>≥4类</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82" w:type="dxa"/>
            <w:shd w:val="clear" w:color="auto" w:fill="auto"/>
            <w:vAlign w:val="center"/>
          </w:tcPr>
          <w:p>
            <w:pPr>
              <w:pStyle w:val="18"/>
              <w:rPr>
                <w:rFonts w:ascii="Times New Roman" w:hAnsi="Times New Roman" w:eastAsia="仿宋_GB2312" w:cs="Times New Roman"/>
              </w:rPr>
            </w:pPr>
            <w:r>
              <w:t>质量指标</w:t>
            </w:r>
          </w:p>
        </w:tc>
        <w:tc>
          <w:tcPr>
            <w:tcW w:w="1841" w:type="dxa"/>
            <w:shd w:val="clear" w:color="auto" w:fill="auto"/>
            <w:vAlign w:val="center"/>
          </w:tcPr>
          <w:p>
            <w:pPr>
              <w:pStyle w:val="18"/>
              <w:rPr>
                <w:rFonts w:ascii="Times New Roman" w:hAnsi="Times New Roman" w:eastAsia="仿宋_GB2312" w:cs="Times New Roman"/>
              </w:rPr>
            </w:pPr>
            <w:r>
              <w:t>竣工验收合格率</w:t>
            </w:r>
          </w:p>
        </w:tc>
        <w:tc>
          <w:tcPr>
            <w:tcW w:w="2291" w:type="dxa"/>
            <w:shd w:val="clear" w:color="auto" w:fill="auto"/>
            <w:vAlign w:val="center"/>
          </w:tcPr>
          <w:p>
            <w:pPr>
              <w:pStyle w:val="18"/>
              <w:rPr>
                <w:rFonts w:ascii="Times New Roman" w:hAnsi="Times New Roman" w:eastAsia="仿宋_GB2312" w:cs="Times New Roman"/>
              </w:rPr>
            </w:pPr>
            <w:r>
              <w:t>反映竣工验收合格情况</w:t>
            </w:r>
          </w:p>
        </w:tc>
        <w:tc>
          <w:tcPr>
            <w:tcW w:w="1513" w:type="dxa"/>
            <w:shd w:val="clear" w:color="auto" w:fill="auto"/>
            <w:vAlign w:val="center"/>
          </w:tcPr>
          <w:p>
            <w:pPr>
              <w:pStyle w:val="18"/>
              <w:rPr>
                <w:rFonts w:ascii="Times New Roman" w:hAnsi="Times New Roman" w:eastAsia="仿宋_GB2312" w:cs="Times New Roman"/>
              </w:rPr>
            </w:pPr>
            <w:r>
              <w:t>100%</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82" w:type="dxa"/>
            <w:shd w:val="clear" w:color="auto" w:fill="auto"/>
            <w:vAlign w:val="center"/>
          </w:tcPr>
          <w:p>
            <w:pPr>
              <w:pStyle w:val="18"/>
              <w:rPr>
                <w:rFonts w:ascii="Times New Roman" w:hAnsi="Times New Roman" w:eastAsia="仿宋_GB2312" w:cs="Times New Roman"/>
              </w:rPr>
            </w:pPr>
            <w:r>
              <w:t>时效指标</w:t>
            </w:r>
          </w:p>
        </w:tc>
        <w:tc>
          <w:tcPr>
            <w:tcW w:w="1841" w:type="dxa"/>
            <w:shd w:val="clear" w:color="auto" w:fill="auto"/>
            <w:vAlign w:val="center"/>
          </w:tcPr>
          <w:p>
            <w:pPr>
              <w:pStyle w:val="18"/>
              <w:rPr>
                <w:rFonts w:ascii="Times New Roman" w:hAnsi="Times New Roman" w:eastAsia="仿宋_GB2312" w:cs="Times New Roman"/>
              </w:rPr>
            </w:pPr>
            <w:r>
              <w:t>项目完成时间</w:t>
            </w:r>
          </w:p>
        </w:tc>
        <w:tc>
          <w:tcPr>
            <w:tcW w:w="2291" w:type="dxa"/>
            <w:shd w:val="clear" w:color="auto" w:fill="auto"/>
            <w:vAlign w:val="center"/>
          </w:tcPr>
          <w:p>
            <w:pPr>
              <w:pStyle w:val="18"/>
              <w:rPr>
                <w:rFonts w:ascii="Times New Roman" w:hAnsi="Times New Roman" w:eastAsia="仿宋_GB2312" w:cs="Times New Roman"/>
              </w:rPr>
            </w:pPr>
            <w:r>
              <w:t>在规定时间要求内完成</w:t>
            </w:r>
          </w:p>
        </w:tc>
        <w:tc>
          <w:tcPr>
            <w:tcW w:w="1513" w:type="dxa"/>
            <w:shd w:val="clear" w:color="auto" w:fill="auto"/>
            <w:vAlign w:val="center"/>
          </w:tcPr>
          <w:p>
            <w:pPr>
              <w:pStyle w:val="18"/>
              <w:rPr>
                <w:rFonts w:ascii="Times New Roman" w:hAnsi="Times New Roman" w:eastAsia="仿宋_GB2312" w:cs="Times New Roman"/>
              </w:rPr>
            </w:pPr>
            <w:r>
              <w:t>≤12月</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82" w:type="dxa"/>
            <w:shd w:val="clear" w:color="auto" w:fill="auto"/>
            <w:vAlign w:val="center"/>
          </w:tcPr>
          <w:p>
            <w:pPr>
              <w:pStyle w:val="18"/>
              <w:rPr>
                <w:rFonts w:ascii="Times New Roman" w:hAnsi="Times New Roman" w:eastAsia="仿宋_GB2312" w:cs="Times New Roman"/>
              </w:rPr>
            </w:pPr>
            <w:r>
              <w:t>成本指标</w:t>
            </w:r>
          </w:p>
        </w:tc>
        <w:tc>
          <w:tcPr>
            <w:tcW w:w="1841" w:type="dxa"/>
            <w:shd w:val="clear" w:color="auto" w:fill="auto"/>
            <w:vAlign w:val="center"/>
          </w:tcPr>
          <w:p>
            <w:pPr>
              <w:pStyle w:val="18"/>
              <w:rPr>
                <w:rFonts w:ascii="Times New Roman" w:hAnsi="Times New Roman" w:eastAsia="仿宋_GB2312" w:cs="Times New Roman"/>
              </w:rPr>
            </w:pPr>
            <w:r>
              <w:t>资金成本</w:t>
            </w:r>
          </w:p>
        </w:tc>
        <w:tc>
          <w:tcPr>
            <w:tcW w:w="2291" w:type="dxa"/>
            <w:shd w:val="clear" w:color="auto" w:fill="auto"/>
            <w:vAlign w:val="center"/>
          </w:tcPr>
          <w:p>
            <w:pPr>
              <w:pStyle w:val="18"/>
              <w:rPr>
                <w:rFonts w:ascii="Times New Roman" w:hAnsi="Times New Roman" w:eastAsia="仿宋_GB2312" w:cs="Times New Roman"/>
              </w:rPr>
            </w:pPr>
            <w:r>
              <w:t>每类设备采购成本</w:t>
            </w:r>
          </w:p>
        </w:tc>
        <w:tc>
          <w:tcPr>
            <w:tcW w:w="1513" w:type="dxa"/>
            <w:shd w:val="clear" w:color="auto" w:fill="auto"/>
            <w:vAlign w:val="center"/>
          </w:tcPr>
          <w:p>
            <w:pPr>
              <w:pStyle w:val="18"/>
              <w:rPr>
                <w:rFonts w:ascii="Times New Roman" w:hAnsi="Times New Roman" w:eastAsia="仿宋_GB2312" w:cs="Times New Roman"/>
              </w:rPr>
            </w:pPr>
            <w:r>
              <w:t>≤29.7万元</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82" w:type="dxa"/>
            <w:shd w:val="clear" w:color="auto" w:fill="auto"/>
            <w:vAlign w:val="center"/>
          </w:tcPr>
          <w:p>
            <w:pPr>
              <w:pStyle w:val="18"/>
              <w:rPr>
                <w:rFonts w:ascii="Times New Roman" w:hAnsi="Times New Roman" w:eastAsia="仿宋_GB2312" w:cs="Times New Roman"/>
              </w:rPr>
            </w:pPr>
            <w:r>
              <w:t>社会效益指标</w:t>
            </w:r>
          </w:p>
        </w:tc>
        <w:tc>
          <w:tcPr>
            <w:tcW w:w="1841" w:type="dxa"/>
            <w:shd w:val="clear" w:color="auto" w:fill="auto"/>
            <w:vAlign w:val="center"/>
          </w:tcPr>
          <w:p>
            <w:pPr>
              <w:pStyle w:val="18"/>
              <w:rPr>
                <w:rFonts w:ascii="Times New Roman" w:hAnsi="Times New Roman" w:eastAsia="仿宋_GB2312" w:cs="Times New Roman"/>
              </w:rPr>
            </w:pPr>
            <w:r>
              <w:t>提高特困供养人员的生活水平</w:t>
            </w:r>
          </w:p>
        </w:tc>
        <w:tc>
          <w:tcPr>
            <w:tcW w:w="2291"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513" w:type="dxa"/>
            <w:shd w:val="clear" w:color="auto" w:fill="auto"/>
            <w:vAlign w:val="center"/>
          </w:tcPr>
          <w:p>
            <w:pPr>
              <w:pStyle w:val="18"/>
              <w:rPr>
                <w:rFonts w:ascii="Times New Roman" w:hAnsi="Times New Roman" w:eastAsia="仿宋_GB2312" w:cs="Times New Roman"/>
              </w:rPr>
            </w:pPr>
            <w:r>
              <w:t>明显改善</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82" w:type="dxa"/>
            <w:shd w:val="clear" w:color="auto" w:fill="auto"/>
            <w:vAlign w:val="center"/>
          </w:tcPr>
          <w:p>
            <w:pPr>
              <w:pStyle w:val="18"/>
              <w:rPr>
                <w:rFonts w:ascii="Times New Roman" w:hAnsi="Times New Roman" w:eastAsia="仿宋_GB2312" w:cs="Times New Roman"/>
              </w:rPr>
            </w:pPr>
            <w:r>
              <w:t>服务对象满意度指标</w:t>
            </w:r>
          </w:p>
        </w:tc>
        <w:tc>
          <w:tcPr>
            <w:tcW w:w="1841" w:type="dxa"/>
            <w:shd w:val="clear" w:color="auto" w:fill="auto"/>
            <w:vAlign w:val="center"/>
          </w:tcPr>
          <w:p>
            <w:pPr>
              <w:pStyle w:val="18"/>
              <w:rPr>
                <w:rFonts w:ascii="Times New Roman" w:hAnsi="Times New Roman" w:eastAsia="仿宋_GB2312" w:cs="Times New Roman"/>
              </w:rPr>
            </w:pPr>
            <w:r>
              <w:t>集中供养特困人员的满意率</w:t>
            </w:r>
          </w:p>
        </w:tc>
        <w:tc>
          <w:tcPr>
            <w:tcW w:w="2291"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513" w:type="dxa"/>
            <w:shd w:val="clear" w:color="auto" w:fill="auto"/>
            <w:vAlign w:val="center"/>
          </w:tcPr>
          <w:p>
            <w:pPr>
              <w:pStyle w:val="18"/>
              <w:rPr>
                <w:rFonts w:ascii="Times New Roman" w:hAnsi="Times New Roman" w:eastAsia="仿宋_GB2312" w:cs="Times New Roman"/>
              </w:rPr>
            </w:pPr>
            <w:r>
              <w:t>≥90%</w:t>
            </w:r>
          </w:p>
        </w:tc>
        <w:tc>
          <w:tcPr>
            <w:tcW w:w="4923" w:type="dxa"/>
            <w:shd w:val="clear" w:color="auto" w:fill="auto"/>
            <w:vAlign w:val="center"/>
          </w:tcPr>
          <w:p>
            <w:pPr>
              <w:pStyle w:val="18"/>
              <w:rPr>
                <w:rFonts w:ascii="Times New Roman" w:hAnsi="Times New Roman" w:eastAsia="仿宋_GB2312" w:cs="Times New Roman"/>
              </w:rPr>
            </w:pPr>
            <w:r>
              <w:t>问卷调查</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rPr>
      </w:pPr>
      <w:bookmarkStart w:id="54" w:name="_Toc_4_4_0000000062"/>
      <w:r>
        <w:rPr>
          <w:rFonts w:hint="eastAsia" w:ascii="仿宋" w:hAnsi="仿宋" w:eastAsia="仿宋" w:cs="仿宋"/>
          <w:color w:val="000000"/>
          <w:sz w:val="28"/>
          <w:lang w:val="en-US" w:eastAsia="zh-CN"/>
        </w:rPr>
        <w:t>59.</w:t>
      </w:r>
      <w:r>
        <w:rPr>
          <w:rFonts w:hint="eastAsia" w:ascii="仿宋" w:hAnsi="仿宋" w:eastAsia="仿宋" w:cs="仿宋"/>
          <w:color w:val="000000"/>
          <w:sz w:val="28"/>
        </w:rPr>
        <w:t>高楼敬老院消防安全设施改造项目绩效目标表</w:t>
      </w:r>
      <w:bookmarkEnd w:id="5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4"/>
        <w:gridCol w:w="1527"/>
        <w:gridCol w:w="1773"/>
        <w:gridCol w:w="2591"/>
        <w:gridCol w:w="1581"/>
        <w:gridCol w:w="4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68"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r>
              <w:tab/>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4"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27" w:type="dxa"/>
            <w:shd w:val="clear" w:color="auto" w:fill="auto"/>
            <w:vAlign w:val="center"/>
          </w:tcPr>
          <w:p>
            <w:pPr>
              <w:pStyle w:val="18"/>
              <w:rPr>
                <w:rFonts w:ascii="Times New Roman" w:hAnsi="Times New Roman" w:eastAsia="仿宋_GB2312" w:cs="Times New Roman"/>
              </w:rPr>
            </w:pPr>
            <w:r>
              <w:t>数量指标</w:t>
            </w:r>
          </w:p>
        </w:tc>
        <w:tc>
          <w:tcPr>
            <w:tcW w:w="1773" w:type="dxa"/>
            <w:shd w:val="clear" w:color="auto" w:fill="auto"/>
            <w:vAlign w:val="center"/>
          </w:tcPr>
          <w:p>
            <w:pPr>
              <w:pStyle w:val="18"/>
              <w:rPr>
                <w:rFonts w:ascii="Times New Roman" w:hAnsi="Times New Roman" w:eastAsia="仿宋_GB2312" w:cs="Times New Roman"/>
              </w:rPr>
            </w:pPr>
            <w:r>
              <w:t>增建消防泵房</w:t>
            </w:r>
          </w:p>
        </w:tc>
        <w:tc>
          <w:tcPr>
            <w:tcW w:w="2591" w:type="dxa"/>
            <w:shd w:val="clear" w:color="auto" w:fill="auto"/>
            <w:vAlign w:val="center"/>
          </w:tcPr>
          <w:p>
            <w:pPr>
              <w:pStyle w:val="18"/>
              <w:rPr>
                <w:rFonts w:ascii="Times New Roman" w:hAnsi="Times New Roman" w:eastAsia="仿宋_GB2312" w:cs="Times New Roman"/>
              </w:rPr>
            </w:pPr>
            <w:r>
              <w:t>消防泵房个数</w:t>
            </w:r>
          </w:p>
        </w:tc>
        <w:tc>
          <w:tcPr>
            <w:tcW w:w="1581" w:type="dxa"/>
            <w:shd w:val="clear" w:color="auto" w:fill="auto"/>
            <w:vAlign w:val="center"/>
          </w:tcPr>
          <w:p>
            <w:pPr>
              <w:pStyle w:val="18"/>
              <w:rPr>
                <w:rFonts w:ascii="Times New Roman" w:hAnsi="Times New Roman" w:eastAsia="仿宋_GB2312" w:cs="Times New Roman"/>
              </w:rPr>
            </w:pPr>
            <w:r>
              <w:t>≥1座</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质量指标</w:t>
            </w:r>
          </w:p>
        </w:tc>
        <w:tc>
          <w:tcPr>
            <w:tcW w:w="1773" w:type="dxa"/>
            <w:shd w:val="clear" w:color="auto" w:fill="auto"/>
            <w:vAlign w:val="center"/>
          </w:tcPr>
          <w:p>
            <w:pPr>
              <w:pStyle w:val="18"/>
              <w:rPr>
                <w:rFonts w:ascii="Times New Roman" w:hAnsi="Times New Roman" w:eastAsia="仿宋_GB2312" w:cs="Times New Roman"/>
              </w:rPr>
            </w:pPr>
            <w:r>
              <w:t>竣工验收合格率</w:t>
            </w:r>
          </w:p>
        </w:tc>
        <w:tc>
          <w:tcPr>
            <w:tcW w:w="2591" w:type="dxa"/>
            <w:shd w:val="clear" w:color="auto" w:fill="auto"/>
            <w:vAlign w:val="center"/>
          </w:tcPr>
          <w:p>
            <w:pPr>
              <w:pStyle w:val="18"/>
              <w:rPr>
                <w:rFonts w:ascii="Times New Roman" w:hAnsi="Times New Roman" w:eastAsia="仿宋_GB2312" w:cs="Times New Roman"/>
              </w:rPr>
            </w:pPr>
            <w:r>
              <w:t>反映竣工验收合格情况</w:t>
            </w:r>
          </w:p>
        </w:tc>
        <w:tc>
          <w:tcPr>
            <w:tcW w:w="1581" w:type="dxa"/>
            <w:shd w:val="clear" w:color="auto" w:fill="auto"/>
            <w:vAlign w:val="center"/>
          </w:tcPr>
          <w:p>
            <w:pPr>
              <w:pStyle w:val="18"/>
              <w:rPr>
                <w:rFonts w:ascii="Times New Roman" w:hAnsi="Times New Roman" w:eastAsia="仿宋_GB2312" w:cs="Times New Roman"/>
              </w:rPr>
            </w:pPr>
            <w:r>
              <w:t>100%</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时效指标</w:t>
            </w:r>
          </w:p>
        </w:tc>
        <w:tc>
          <w:tcPr>
            <w:tcW w:w="1773" w:type="dxa"/>
            <w:shd w:val="clear" w:color="auto" w:fill="auto"/>
            <w:vAlign w:val="center"/>
          </w:tcPr>
          <w:p>
            <w:pPr>
              <w:pStyle w:val="18"/>
              <w:rPr>
                <w:rFonts w:ascii="Times New Roman" w:hAnsi="Times New Roman" w:eastAsia="仿宋_GB2312" w:cs="Times New Roman"/>
              </w:rPr>
            </w:pPr>
            <w:r>
              <w:t>项目完成时间</w:t>
            </w:r>
          </w:p>
        </w:tc>
        <w:tc>
          <w:tcPr>
            <w:tcW w:w="2591" w:type="dxa"/>
            <w:shd w:val="clear" w:color="auto" w:fill="auto"/>
            <w:vAlign w:val="center"/>
          </w:tcPr>
          <w:p>
            <w:pPr>
              <w:pStyle w:val="18"/>
              <w:rPr>
                <w:rFonts w:ascii="Times New Roman" w:hAnsi="Times New Roman" w:eastAsia="仿宋_GB2312" w:cs="Times New Roman"/>
              </w:rPr>
            </w:pPr>
            <w:r>
              <w:t>在规定时间要求内完成</w:t>
            </w:r>
          </w:p>
        </w:tc>
        <w:tc>
          <w:tcPr>
            <w:tcW w:w="1581" w:type="dxa"/>
            <w:shd w:val="clear" w:color="auto" w:fill="auto"/>
            <w:vAlign w:val="center"/>
          </w:tcPr>
          <w:p>
            <w:pPr>
              <w:pStyle w:val="18"/>
              <w:rPr>
                <w:rFonts w:ascii="Times New Roman" w:hAnsi="Times New Roman" w:eastAsia="仿宋_GB2312" w:cs="Times New Roman"/>
              </w:rPr>
            </w:pPr>
            <w:r>
              <w:t>≤12月</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成本指标</w:t>
            </w:r>
          </w:p>
        </w:tc>
        <w:tc>
          <w:tcPr>
            <w:tcW w:w="1773" w:type="dxa"/>
            <w:shd w:val="clear" w:color="auto" w:fill="auto"/>
            <w:vAlign w:val="center"/>
          </w:tcPr>
          <w:p>
            <w:pPr>
              <w:pStyle w:val="18"/>
              <w:rPr>
                <w:rFonts w:ascii="Times New Roman" w:hAnsi="Times New Roman" w:eastAsia="仿宋_GB2312" w:cs="Times New Roman"/>
              </w:rPr>
            </w:pPr>
            <w:r>
              <w:t>资金成本</w:t>
            </w:r>
          </w:p>
        </w:tc>
        <w:tc>
          <w:tcPr>
            <w:tcW w:w="2591" w:type="dxa"/>
            <w:shd w:val="clear" w:color="auto" w:fill="auto"/>
            <w:vAlign w:val="center"/>
          </w:tcPr>
          <w:p>
            <w:pPr>
              <w:pStyle w:val="18"/>
              <w:rPr>
                <w:rFonts w:ascii="Times New Roman" w:hAnsi="Times New Roman" w:eastAsia="仿宋_GB2312" w:cs="Times New Roman"/>
              </w:rPr>
            </w:pPr>
            <w:r>
              <w:t>反映消防安全改造成本</w:t>
            </w:r>
          </w:p>
        </w:tc>
        <w:tc>
          <w:tcPr>
            <w:tcW w:w="1581" w:type="dxa"/>
            <w:shd w:val="clear" w:color="auto" w:fill="auto"/>
            <w:vAlign w:val="center"/>
          </w:tcPr>
          <w:p>
            <w:pPr>
              <w:pStyle w:val="18"/>
              <w:rPr>
                <w:rFonts w:ascii="Times New Roman" w:hAnsi="Times New Roman" w:eastAsia="仿宋_GB2312" w:cs="Times New Roman"/>
              </w:rPr>
            </w:pPr>
            <w:r>
              <w:t>≤1432元/平方米</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27" w:type="dxa"/>
            <w:shd w:val="clear" w:color="auto" w:fill="auto"/>
            <w:vAlign w:val="center"/>
          </w:tcPr>
          <w:p>
            <w:pPr>
              <w:pStyle w:val="18"/>
              <w:rPr>
                <w:rFonts w:ascii="Times New Roman" w:hAnsi="Times New Roman" w:eastAsia="仿宋_GB2312" w:cs="Times New Roman"/>
              </w:rPr>
            </w:pPr>
            <w:r>
              <w:t>社会效益指标</w:t>
            </w:r>
          </w:p>
        </w:tc>
        <w:tc>
          <w:tcPr>
            <w:tcW w:w="1773" w:type="dxa"/>
            <w:shd w:val="clear" w:color="auto" w:fill="auto"/>
            <w:vAlign w:val="center"/>
          </w:tcPr>
          <w:p>
            <w:pPr>
              <w:pStyle w:val="18"/>
              <w:rPr>
                <w:rFonts w:ascii="Times New Roman" w:hAnsi="Times New Roman" w:eastAsia="仿宋_GB2312" w:cs="Times New Roman"/>
              </w:rPr>
            </w:pPr>
            <w:r>
              <w:t>消防安全设施改造完成</w:t>
            </w:r>
          </w:p>
        </w:tc>
        <w:tc>
          <w:tcPr>
            <w:tcW w:w="2591" w:type="dxa"/>
            <w:shd w:val="clear" w:color="auto" w:fill="auto"/>
            <w:vAlign w:val="center"/>
          </w:tcPr>
          <w:p>
            <w:pPr>
              <w:pStyle w:val="18"/>
              <w:rPr>
                <w:rFonts w:ascii="Times New Roman" w:hAnsi="Times New Roman" w:eastAsia="仿宋_GB2312" w:cs="Times New Roman"/>
              </w:rPr>
            </w:pPr>
            <w:r>
              <w:t>按照要求完成</w:t>
            </w:r>
          </w:p>
        </w:tc>
        <w:tc>
          <w:tcPr>
            <w:tcW w:w="1581" w:type="dxa"/>
            <w:shd w:val="clear" w:color="auto" w:fill="auto"/>
            <w:vAlign w:val="center"/>
          </w:tcPr>
          <w:p>
            <w:pPr>
              <w:pStyle w:val="18"/>
              <w:rPr>
                <w:rFonts w:ascii="Times New Roman" w:hAnsi="Times New Roman" w:eastAsia="仿宋_GB2312" w:cs="Times New Roman"/>
              </w:rPr>
            </w:pPr>
            <w:r>
              <w:t>达到要求</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社会效益指标</w:t>
            </w:r>
          </w:p>
        </w:tc>
        <w:tc>
          <w:tcPr>
            <w:tcW w:w="1773" w:type="dxa"/>
            <w:shd w:val="clear" w:color="auto" w:fill="auto"/>
            <w:vAlign w:val="center"/>
          </w:tcPr>
          <w:p>
            <w:pPr>
              <w:pStyle w:val="18"/>
              <w:rPr>
                <w:rFonts w:ascii="Times New Roman" w:hAnsi="Times New Roman" w:eastAsia="仿宋_GB2312" w:cs="Times New Roman"/>
              </w:rPr>
            </w:pPr>
            <w:r>
              <w:t>提高特困供养人员的生活水平</w:t>
            </w:r>
          </w:p>
        </w:tc>
        <w:tc>
          <w:tcPr>
            <w:tcW w:w="2591"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581" w:type="dxa"/>
            <w:shd w:val="clear" w:color="auto" w:fill="auto"/>
            <w:vAlign w:val="center"/>
          </w:tcPr>
          <w:p>
            <w:pPr>
              <w:pStyle w:val="18"/>
              <w:rPr>
                <w:rFonts w:ascii="Times New Roman" w:hAnsi="Times New Roman" w:eastAsia="仿宋_GB2312" w:cs="Times New Roman"/>
              </w:rPr>
            </w:pPr>
            <w:r>
              <w:t>明显改善</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27" w:type="dxa"/>
            <w:shd w:val="clear" w:color="auto" w:fill="auto"/>
            <w:vAlign w:val="center"/>
          </w:tcPr>
          <w:p>
            <w:pPr>
              <w:pStyle w:val="18"/>
              <w:rPr>
                <w:rFonts w:ascii="Times New Roman" w:hAnsi="Times New Roman" w:eastAsia="仿宋_GB2312" w:cs="Times New Roman"/>
              </w:rPr>
            </w:pPr>
            <w:r>
              <w:t>服务对象满意度指标</w:t>
            </w:r>
          </w:p>
        </w:tc>
        <w:tc>
          <w:tcPr>
            <w:tcW w:w="1773" w:type="dxa"/>
            <w:shd w:val="clear" w:color="auto" w:fill="auto"/>
            <w:vAlign w:val="center"/>
          </w:tcPr>
          <w:p>
            <w:pPr>
              <w:pStyle w:val="18"/>
              <w:rPr>
                <w:rFonts w:ascii="Times New Roman" w:hAnsi="Times New Roman" w:eastAsia="仿宋_GB2312" w:cs="Times New Roman"/>
              </w:rPr>
            </w:pPr>
            <w:r>
              <w:t>集中供养特困人员的满意率</w:t>
            </w:r>
          </w:p>
        </w:tc>
        <w:tc>
          <w:tcPr>
            <w:tcW w:w="2591"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581" w:type="dxa"/>
            <w:shd w:val="clear" w:color="auto" w:fill="auto"/>
            <w:vAlign w:val="center"/>
          </w:tcPr>
          <w:p>
            <w:pPr>
              <w:pStyle w:val="18"/>
              <w:rPr>
                <w:rFonts w:ascii="Times New Roman" w:hAnsi="Times New Roman" w:eastAsia="仿宋_GB2312" w:cs="Times New Roman"/>
              </w:rPr>
            </w:pPr>
            <w:r>
              <w:t>≥90%</w:t>
            </w:r>
          </w:p>
        </w:tc>
        <w:tc>
          <w:tcPr>
            <w:tcW w:w="4896" w:type="dxa"/>
            <w:shd w:val="clear" w:color="auto" w:fill="auto"/>
            <w:vAlign w:val="center"/>
          </w:tcPr>
          <w:p>
            <w:pPr>
              <w:pStyle w:val="18"/>
              <w:rPr>
                <w:rFonts w:ascii="Times New Roman" w:hAnsi="Times New Roman" w:eastAsia="仿宋_GB2312" w:cs="Times New Roman"/>
              </w:rPr>
            </w:pPr>
            <w:r>
              <w:t>问卷调查</w:t>
            </w:r>
          </w:p>
        </w:tc>
      </w:tr>
    </w:tbl>
    <w:p>
      <w:pPr>
        <w:spacing w:before="0" w:after="0"/>
        <w:jc w:val="left"/>
        <w:outlineLvl w:val="3"/>
        <w:rPr>
          <w:rFonts w:hint="eastAsia" w:ascii="方正仿宋_GBK" w:hAnsi="方正仿宋_GBK" w:eastAsia="方正仿宋_GBK" w:cs="方正仿宋_GBK"/>
          <w:color w:val="000000"/>
          <w:sz w:val="28"/>
          <w:lang w:val="en-US" w:eastAsia="zh-CN"/>
        </w:rPr>
      </w:pPr>
      <w:bookmarkStart w:id="55" w:name="_Toc_4_4_0000000063"/>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themeColor="text1"/>
          <w:kern w:val="0"/>
          <w:sz w:val="28"/>
          <w:szCs w:val="28"/>
        </w:rPr>
      </w:pPr>
      <w:r>
        <w:rPr>
          <w:rFonts w:hint="eastAsia" w:ascii="仿宋" w:hAnsi="仿宋" w:eastAsia="仿宋" w:cs="仿宋"/>
          <w:color w:val="000000"/>
          <w:sz w:val="28"/>
          <w:szCs w:val="28"/>
          <w:lang w:val="en-US" w:eastAsia="zh-CN"/>
        </w:rPr>
        <w:t>60.</w:t>
      </w:r>
      <w:r>
        <w:rPr>
          <w:rFonts w:hint="eastAsia" w:ascii="仿宋" w:hAnsi="仿宋" w:eastAsia="仿宋" w:cs="仿宋"/>
          <w:color w:val="000000"/>
          <w:sz w:val="28"/>
          <w:szCs w:val="28"/>
        </w:rPr>
        <w:t>民政档案管理一体化绩效目标表</w:t>
      </w:r>
      <w:bookmarkEnd w:id="5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通过项目的开展，全面系统化整理我单位社会救助、养老、婚姻登记等民政业务档案，著录编目，进行数字化管理。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档案整理件数</w:t>
            </w:r>
          </w:p>
        </w:tc>
        <w:tc>
          <w:tcPr>
            <w:tcW w:w="3402" w:type="dxa"/>
            <w:shd w:val="clear" w:color="auto" w:fill="auto"/>
            <w:vAlign w:val="center"/>
          </w:tcPr>
          <w:p>
            <w:pPr>
              <w:pStyle w:val="18"/>
              <w:rPr>
                <w:rFonts w:ascii="Times New Roman" w:hAnsi="Times New Roman" w:eastAsia="仿宋_GB2312" w:cs="Times New Roman"/>
              </w:rPr>
            </w:pPr>
            <w:r>
              <w:t>档案整理件数</w:t>
            </w:r>
          </w:p>
        </w:tc>
        <w:tc>
          <w:tcPr>
            <w:tcW w:w="1843" w:type="dxa"/>
            <w:shd w:val="clear" w:color="auto" w:fill="auto"/>
            <w:vAlign w:val="center"/>
          </w:tcPr>
          <w:p>
            <w:pPr>
              <w:pStyle w:val="18"/>
              <w:rPr>
                <w:rFonts w:ascii="Times New Roman" w:hAnsi="Times New Roman" w:eastAsia="仿宋_GB2312" w:cs="Times New Roman"/>
              </w:rPr>
            </w:pPr>
            <w:r>
              <w:t>8000件</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档案著录条数</w:t>
            </w:r>
          </w:p>
        </w:tc>
        <w:tc>
          <w:tcPr>
            <w:tcW w:w="3402" w:type="dxa"/>
            <w:shd w:val="clear" w:color="auto" w:fill="auto"/>
            <w:vAlign w:val="center"/>
          </w:tcPr>
          <w:p>
            <w:pPr>
              <w:pStyle w:val="18"/>
              <w:rPr>
                <w:rFonts w:ascii="Times New Roman" w:hAnsi="Times New Roman" w:eastAsia="仿宋_GB2312" w:cs="Times New Roman"/>
              </w:rPr>
            </w:pPr>
            <w:r>
              <w:t>档案著录条数</w:t>
            </w:r>
          </w:p>
        </w:tc>
        <w:tc>
          <w:tcPr>
            <w:tcW w:w="1843" w:type="dxa"/>
            <w:shd w:val="clear" w:color="auto" w:fill="auto"/>
            <w:vAlign w:val="center"/>
          </w:tcPr>
          <w:p>
            <w:pPr>
              <w:pStyle w:val="18"/>
              <w:rPr>
                <w:rFonts w:ascii="Times New Roman" w:hAnsi="Times New Roman" w:eastAsia="仿宋_GB2312" w:cs="Times New Roman"/>
              </w:rPr>
            </w:pPr>
            <w:r>
              <w:t>580000条</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档案电子化页数</w:t>
            </w:r>
          </w:p>
        </w:tc>
        <w:tc>
          <w:tcPr>
            <w:tcW w:w="3402" w:type="dxa"/>
            <w:shd w:val="clear" w:color="auto" w:fill="auto"/>
            <w:vAlign w:val="center"/>
          </w:tcPr>
          <w:p>
            <w:pPr>
              <w:pStyle w:val="18"/>
              <w:rPr>
                <w:rFonts w:ascii="Times New Roman" w:hAnsi="Times New Roman" w:eastAsia="仿宋_GB2312" w:cs="Times New Roman"/>
              </w:rPr>
            </w:pPr>
            <w:r>
              <w:t>档案电子化页数</w:t>
            </w:r>
          </w:p>
        </w:tc>
        <w:tc>
          <w:tcPr>
            <w:tcW w:w="1843" w:type="dxa"/>
            <w:shd w:val="clear" w:color="auto" w:fill="auto"/>
            <w:vAlign w:val="center"/>
          </w:tcPr>
          <w:p>
            <w:pPr>
              <w:pStyle w:val="18"/>
              <w:rPr>
                <w:rFonts w:ascii="Times New Roman" w:hAnsi="Times New Roman" w:eastAsia="仿宋_GB2312" w:cs="Times New Roman"/>
              </w:rPr>
            </w:pPr>
            <w:r>
              <w:t>3500000页</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配套软件数量</w:t>
            </w:r>
          </w:p>
        </w:tc>
        <w:tc>
          <w:tcPr>
            <w:tcW w:w="3402" w:type="dxa"/>
            <w:shd w:val="clear" w:color="auto" w:fill="auto"/>
            <w:vAlign w:val="center"/>
          </w:tcPr>
          <w:p>
            <w:pPr>
              <w:pStyle w:val="18"/>
              <w:rPr>
                <w:rFonts w:ascii="Times New Roman" w:hAnsi="Times New Roman" w:eastAsia="仿宋_GB2312" w:cs="Times New Roman"/>
              </w:rPr>
            </w:pPr>
            <w:r>
              <w:t>配套软件数量</w:t>
            </w:r>
          </w:p>
        </w:tc>
        <w:tc>
          <w:tcPr>
            <w:tcW w:w="1843" w:type="dxa"/>
            <w:shd w:val="clear" w:color="auto" w:fill="auto"/>
            <w:vAlign w:val="center"/>
          </w:tcPr>
          <w:p>
            <w:pPr>
              <w:pStyle w:val="18"/>
              <w:rPr>
                <w:rFonts w:ascii="Times New Roman" w:hAnsi="Times New Roman" w:eastAsia="仿宋_GB2312" w:cs="Times New Roman"/>
              </w:rPr>
            </w:pPr>
            <w:r>
              <w:t>1套</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档案管理服务器数量</w:t>
            </w:r>
          </w:p>
        </w:tc>
        <w:tc>
          <w:tcPr>
            <w:tcW w:w="3402" w:type="dxa"/>
            <w:shd w:val="clear" w:color="auto" w:fill="auto"/>
            <w:vAlign w:val="center"/>
          </w:tcPr>
          <w:p>
            <w:pPr>
              <w:pStyle w:val="18"/>
              <w:rPr>
                <w:rFonts w:ascii="Times New Roman" w:hAnsi="Times New Roman" w:eastAsia="仿宋_GB2312" w:cs="Times New Roman"/>
              </w:rPr>
            </w:pPr>
            <w:r>
              <w:t>档案管理服务器数量</w:t>
            </w:r>
          </w:p>
        </w:tc>
        <w:tc>
          <w:tcPr>
            <w:tcW w:w="1843" w:type="dxa"/>
            <w:shd w:val="clear" w:color="auto" w:fill="auto"/>
            <w:vAlign w:val="center"/>
          </w:tcPr>
          <w:p>
            <w:pPr>
              <w:pStyle w:val="18"/>
              <w:rPr>
                <w:rFonts w:ascii="Times New Roman" w:hAnsi="Times New Roman" w:eastAsia="仿宋_GB2312" w:cs="Times New Roman"/>
              </w:rPr>
            </w:pPr>
            <w:r>
              <w:t>1套</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档案管理本体化项目验收合格率</w:t>
            </w:r>
          </w:p>
        </w:tc>
        <w:tc>
          <w:tcPr>
            <w:tcW w:w="3402" w:type="dxa"/>
            <w:shd w:val="clear" w:color="auto" w:fill="auto"/>
            <w:vAlign w:val="center"/>
          </w:tcPr>
          <w:p>
            <w:pPr>
              <w:pStyle w:val="18"/>
              <w:rPr>
                <w:rFonts w:ascii="Times New Roman" w:hAnsi="Times New Roman" w:eastAsia="仿宋_GB2312" w:cs="Times New Roman"/>
              </w:rPr>
            </w:pPr>
            <w:r>
              <w:t>档案管理本体化项目验收合格率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资金支付完成时间</w:t>
            </w:r>
          </w:p>
        </w:tc>
        <w:tc>
          <w:tcPr>
            <w:tcW w:w="3402" w:type="dxa"/>
            <w:shd w:val="clear" w:color="auto" w:fill="auto"/>
            <w:vAlign w:val="center"/>
          </w:tcPr>
          <w:p>
            <w:pPr>
              <w:pStyle w:val="18"/>
              <w:rPr>
                <w:rFonts w:ascii="Times New Roman" w:hAnsi="Times New Roman" w:eastAsia="仿宋_GB2312" w:cs="Times New Roman"/>
              </w:rPr>
            </w:pPr>
            <w:r>
              <w:t>资金支付完成的时间</w:t>
            </w:r>
          </w:p>
        </w:tc>
        <w:tc>
          <w:tcPr>
            <w:tcW w:w="1843" w:type="dxa"/>
            <w:shd w:val="clear" w:color="auto" w:fill="auto"/>
            <w:vAlign w:val="center"/>
          </w:tcPr>
          <w:p>
            <w:pPr>
              <w:pStyle w:val="18"/>
              <w:rPr>
                <w:rFonts w:ascii="Times New Roman" w:hAnsi="Times New Roman" w:eastAsia="仿宋_GB2312" w:cs="Times New Roman"/>
              </w:rPr>
            </w:pPr>
            <w:r>
              <w:t>4月底前</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档案整理件数单价成本</w:t>
            </w:r>
          </w:p>
        </w:tc>
        <w:tc>
          <w:tcPr>
            <w:tcW w:w="1843" w:type="dxa"/>
            <w:shd w:val="clear" w:color="auto" w:fill="auto"/>
            <w:vAlign w:val="center"/>
          </w:tcPr>
          <w:p>
            <w:pPr>
              <w:pStyle w:val="18"/>
              <w:rPr>
                <w:rFonts w:ascii="Times New Roman" w:hAnsi="Times New Roman" w:eastAsia="仿宋_GB2312" w:cs="Times New Roman"/>
              </w:rPr>
            </w:pPr>
            <w:r>
              <w:t>10元/件</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档案著录条数单件成本</w:t>
            </w:r>
          </w:p>
        </w:tc>
        <w:tc>
          <w:tcPr>
            <w:tcW w:w="1843" w:type="dxa"/>
            <w:shd w:val="clear" w:color="auto" w:fill="auto"/>
            <w:vAlign w:val="center"/>
          </w:tcPr>
          <w:p>
            <w:pPr>
              <w:pStyle w:val="18"/>
              <w:rPr>
                <w:rFonts w:ascii="Times New Roman" w:hAnsi="Times New Roman" w:eastAsia="仿宋_GB2312" w:cs="Times New Roman"/>
              </w:rPr>
            </w:pPr>
            <w:r>
              <w:t>0.35元/条</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档案电子化页数单价成本</w:t>
            </w:r>
          </w:p>
        </w:tc>
        <w:tc>
          <w:tcPr>
            <w:tcW w:w="1843" w:type="dxa"/>
            <w:shd w:val="clear" w:color="auto" w:fill="auto"/>
            <w:vAlign w:val="center"/>
          </w:tcPr>
          <w:p>
            <w:pPr>
              <w:pStyle w:val="18"/>
              <w:rPr>
                <w:rFonts w:ascii="Times New Roman" w:hAnsi="Times New Roman" w:eastAsia="仿宋_GB2312" w:cs="Times New Roman"/>
              </w:rPr>
            </w:pPr>
            <w:r>
              <w:t>0.41元/ 页</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档案配套软件一年维护费用</w:t>
            </w:r>
          </w:p>
        </w:tc>
        <w:tc>
          <w:tcPr>
            <w:tcW w:w="1843" w:type="dxa"/>
            <w:shd w:val="clear" w:color="auto" w:fill="auto"/>
            <w:vAlign w:val="center"/>
          </w:tcPr>
          <w:p>
            <w:pPr>
              <w:pStyle w:val="18"/>
              <w:rPr>
                <w:rFonts w:ascii="Times New Roman" w:hAnsi="Times New Roman" w:eastAsia="仿宋_GB2312" w:cs="Times New Roman"/>
              </w:rPr>
            </w:pPr>
            <w:r>
              <w:t>25万元/年</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档案管理服务器一套费用</w:t>
            </w:r>
          </w:p>
        </w:tc>
        <w:tc>
          <w:tcPr>
            <w:tcW w:w="1843" w:type="dxa"/>
            <w:shd w:val="clear" w:color="auto" w:fill="auto"/>
            <w:vAlign w:val="center"/>
          </w:tcPr>
          <w:p>
            <w:pPr>
              <w:pStyle w:val="18"/>
              <w:rPr>
                <w:rFonts w:ascii="Times New Roman" w:hAnsi="Times New Roman" w:eastAsia="仿宋_GB2312" w:cs="Times New Roman"/>
              </w:rPr>
            </w:pPr>
            <w:r>
              <w:t>13万元</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提升档案查询的效率</w:t>
            </w:r>
          </w:p>
        </w:tc>
        <w:tc>
          <w:tcPr>
            <w:tcW w:w="3402" w:type="dxa"/>
            <w:shd w:val="clear" w:color="auto" w:fill="auto"/>
            <w:vAlign w:val="center"/>
          </w:tcPr>
          <w:p>
            <w:pPr>
              <w:pStyle w:val="18"/>
              <w:rPr>
                <w:rFonts w:ascii="Times New Roman" w:hAnsi="Times New Roman" w:eastAsia="仿宋_GB2312" w:cs="Times New Roman"/>
              </w:rPr>
            </w:pPr>
            <w:r>
              <w:t>提升档案查询的效率</w:t>
            </w:r>
          </w:p>
        </w:tc>
        <w:tc>
          <w:tcPr>
            <w:tcW w:w="1843" w:type="dxa"/>
            <w:shd w:val="clear" w:color="auto" w:fill="auto"/>
            <w:vAlign w:val="center"/>
          </w:tcPr>
          <w:p>
            <w:pPr>
              <w:pStyle w:val="18"/>
              <w:rPr>
                <w:rFonts w:ascii="Times New Roman" w:hAnsi="Times New Roman" w:eastAsia="仿宋_GB2312" w:cs="Times New Roman"/>
              </w:rPr>
            </w:pPr>
            <w:r>
              <w:t>明显提升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关于拨付三河市民政局民政档案管理一体化项目资金的请示（三民【2020】149号）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工作人员对电子化档案运行的满意程度</w:t>
            </w:r>
          </w:p>
        </w:tc>
        <w:tc>
          <w:tcPr>
            <w:tcW w:w="3402" w:type="dxa"/>
            <w:shd w:val="clear" w:color="auto" w:fill="auto"/>
            <w:vAlign w:val="center"/>
          </w:tcPr>
          <w:p>
            <w:pPr>
              <w:pStyle w:val="18"/>
              <w:rPr>
                <w:rFonts w:ascii="Times New Roman" w:hAnsi="Times New Roman" w:eastAsia="仿宋_GB2312" w:cs="Times New Roman"/>
              </w:rPr>
            </w:pPr>
            <w:r>
              <w:t>问卷调查工作人员满意的数量占总调查人数的比率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问卷调查</w:t>
            </w:r>
          </w:p>
        </w:tc>
      </w:tr>
    </w:tbl>
    <w:p>
      <w:pPr>
        <w:spacing w:before="0" w:after="0"/>
        <w:jc w:val="left"/>
        <w:outlineLvl w:val="3"/>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jc w:val="left"/>
        <w:textAlignment w:val="auto"/>
        <w:outlineLvl w:val="3"/>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rPr>
      </w:pPr>
      <w:r>
        <w:rPr>
          <w:rFonts w:hint="eastAsia" w:ascii="仿宋" w:hAnsi="仿宋" w:eastAsia="仿宋" w:cs="仿宋"/>
          <w:sz w:val="28"/>
          <w:szCs w:val="28"/>
          <w:lang w:val="en-US" w:eastAsia="zh-CN"/>
        </w:rPr>
        <w:t>61</w:t>
      </w:r>
      <w:r>
        <w:rPr>
          <w:rFonts w:hint="eastAsia" w:ascii="仿宋" w:hAnsi="仿宋" w:eastAsia="仿宋" w:cs="仿宋"/>
          <w:sz w:val="28"/>
          <w:szCs w:val="28"/>
        </w:rPr>
        <w:t>.</w:t>
      </w:r>
      <w:r>
        <w:rPr>
          <w:rFonts w:hint="eastAsia" w:ascii="仿宋" w:hAnsi="仿宋" w:eastAsia="仿宋" w:cs="仿宋"/>
          <w:color w:val="000000"/>
          <w:sz w:val="28"/>
          <w:szCs w:val="28"/>
        </w:rPr>
        <w:t>民政局机关院内下水道改造及路面重新硬化项目绩效目标表</w:t>
      </w:r>
    </w:p>
    <w:tbl>
      <w:tblPr>
        <w:tblStyle w:val="8"/>
        <w:tblpPr w:leftFromText="180" w:rightFromText="180" w:vertAnchor="text" w:horzAnchor="page" w:tblpX="1616" w:tblpY="565"/>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通过项目的开展完成路面硬化及下水道改造,实现优化办公环境，提高为服务对象服务的水平。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硬化路面的面积</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≥1400平方米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4"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竣工验收合格率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反映竣工验收情况</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质保期满后资金支付完成的时间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&lt;2个月</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成本控制金额</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&lt;300元/平方米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1"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办公状况保障情况</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保障局机关工作人员正常办公程度</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有效消除</w:t>
            </w:r>
          </w:p>
        </w:tc>
        <w:tc>
          <w:tcPr>
            <w:tcW w:w="2155" w:type="dxa"/>
            <w:shd w:val="clear" w:color="auto" w:fill="auto"/>
            <w:vAlign w:val="center"/>
          </w:tcPr>
          <w:p>
            <w:pPr>
              <w:pStyle w:val="18"/>
              <w:rPr>
                <w:rFonts w:ascii="方正书宋_GBK" w:hAnsi="方正书宋_GBK" w:eastAsia="方正书宋_GBK" w:cs="方正书宋_GBK"/>
                <w:kern w:val="0"/>
                <w:sz w:val="18"/>
                <w:szCs w:val="18"/>
                <w:lang w:val="en-US" w:eastAsia="uk-UA" w:bidi="ar-SA"/>
              </w:rPr>
            </w:pPr>
            <w:r>
              <w:rPr>
                <w:sz w:val="18"/>
                <w:szCs w:val="18"/>
              </w:rPr>
              <w:t>三河市人民政府办公室关于做好2020年度政府投资重点工程项目建设工作的通知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工作人员满意度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工作人员中满意和较满意的占总人数的比率</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问卷调查</w:t>
            </w:r>
          </w:p>
        </w:tc>
      </w:tr>
    </w:tbl>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62</w:t>
      </w:r>
      <w:r>
        <w:rPr>
          <w:rFonts w:hint="eastAsia" w:ascii="仿宋" w:hAnsi="仿宋" w:eastAsia="仿宋" w:cs="仿宋"/>
          <w:sz w:val="28"/>
          <w:szCs w:val="28"/>
        </w:rPr>
        <w:t>.</w:t>
      </w:r>
      <w:r>
        <w:rPr>
          <w:rFonts w:hint="eastAsia" w:ascii="仿宋" w:hAnsi="仿宋" w:eastAsia="仿宋" w:cs="仿宋"/>
          <w:color w:val="000000"/>
          <w:sz w:val="28"/>
          <w:szCs w:val="28"/>
        </w:rPr>
        <w:t>三河市民政局公益性墓地和骨灰堂项目绩效目标表</w:t>
      </w:r>
    </w:p>
    <w:tbl>
      <w:tblPr>
        <w:tblStyle w:val="8"/>
        <w:tblpPr w:leftFromText="180" w:rightFromText="180" w:vertAnchor="text" w:horzAnchor="page" w:tblpX="1589" w:tblpY="56"/>
        <w:tblOverlap w:val="never"/>
        <w:tblW w:w="1418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4"/>
        <w:gridCol w:w="2168"/>
        <w:gridCol w:w="2536"/>
        <w:gridCol w:w="2932"/>
        <w:gridCol w:w="1704"/>
        <w:gridCol w:w="3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8" w:hRule="atLeast"/>
          <w:tblHeader/>
        </w:trPr>
        <w:tc>
          <w:tcPr>
            <w:tcW w:w="15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4"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5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2" w:hRule="atLeast"/>
        </w:trPr>
        <w:tc>
          <w:tcPr>
            <w:tcW w:w="153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≥3800平方米</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反应工程质量合格情况</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≤500万元</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≤270万元</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4" w:hRule="atLeast"/>
        </w:trPr>
        <w:tc>
          <w:tcPr>
            <w:tcW w:w="15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trPr>
        <w:tc>
          <w:tcPr>
            <w:tcW w:w="15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63</w:t>
      </w:r>
      <w:r>
        <w:rPr>
          <w:rFonts w:hint="eastAsia" w:ascii="仿宋" w:hAnsi="仿宋" w:eastAsia="仿宋" w:cs="仿宋"/>
          <w:sz w:val="28"/>
          <w:szCs w:val="28"/>
        </w:rPr>
        <w:t>.</w:t>
      </w:r>
      <w:r>
        <w:rPr>
          <w:rFonts w:hint="eastAsia" w:ascii="仿宋" w:hAnsi="仿宋" w:eastAsia="仿宋" w:cs="仿宋"/>
          <w:color w:val="000000"/>
          <w:sz w:val="28"/>
          <w:szCs w:val="28"/>
        </w:rPr>
        <w:t>三河市民政局公益性墓地和骨灰堂项目绩效目标表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2141"/>
        <w:gridCol w:w="2636"/>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77"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≥3800平方米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反应工程质量合格情况</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&lt;12月底</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4"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≤500万元</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≤270万元</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ind w:firstLine="560" w:firstLineChars="20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64</w:t>
      </w:r>
      <w:r>
        <w:rPr>
          <w:rFonts w:hint="eastAsia" w:ascii="仿宋" w:hAnsi="仿宋" w:eastAsia="仿宋" w:cs="仿宋"/>
          <w:sz w:val="28"/>
          <w:szCs w:val="28"/>
        </w:rPr>
        <w:t>.</w:t>
      </w:r>
      <w:r>
        <w:rPr>
          <w:rFonts w:hint="eastAsia" w:ascii="仿宋" w:hAnsi="仿宋" w:eastAsia="仿宋" w:cs="仿宋"/>
          <w:color w:val="000000"/>
          <w:sz w:val="28"/>
          <w:szCs w:val="28"/>
        </w:rPr>
        <w:t>三河市民政局殡仪馆改扩建工程绩效目标表</w:t>
      </w:r>
    </w:p>
    <w:tbl>
      <w:tblPr>
        <w:tblStyle w:val="8"/>
        <w:tblW w:w="14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2280"/>
        <w:gridCol w:w="2650"/>
        <w:gridCol w:w="2802"/>
        <w:gridCol w:w="1718"/>
        <w:gridCol w:w="33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6" w:hRule="atLeast"/>
          <w:tblHeader/>
          <w:jc w:val="center"/>
        </w:trPr>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173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殡仪馆建筑占地面积</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建筑占地面积</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≥8000平方米</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反映工程质量合格情况</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9"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资金支付时间</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≤280万元</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≤320万元</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4" w:hRule="atLeast"/>
          <w:jc w:val="center"/>
        </w:trPr>
        <w:tc>
          <w:tcPr>
            <w:tcW w:w="173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173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65</w:t>
      </w:r>
      <w:r>
        <w:rPr>
          <w:rFonts w:hint="eastAsia" w:ascii="仿宋" w:hAnsi="仿宋" w:eastAsia="仿宋" w:cs="仿宋"/>
          <w:sz w:val="28"/>
          <w:szCs w:val="28"/>
        </w:rPr>
        <w:t>.</w:t>
      </w:r>
      <w:r>
        <w:rPr>
          <w:rFonts w:hint="eastAsia" w:ascii="仿宋" w:hAnsi="仿宋" w:eastAsia="仿宋" w:cs="仿宋"/>
          <w:color w:val="000000"/>
          <w:sz w:val="28"/>
          <w:szCs w:val="28"/>
        </w:rPr>
        <w:t>三河市民政局殡仪馆改扩建工程绩效目标表</w:t>
      </w:r>
    </w:p>
    <w:tbl>
      <w:tblPr>
        <w:tblStyle w:val="8"/>
        <w:tblW w:w="141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2182"/>
        <w:gridCol w:w="2509"/>
        <w:gridCol w:w="2782"/>
        <w:gridCol w:w="1554"/>
        <w:gridCol w:w="3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68"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殡仪馆建筑占地面积</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建筑占地面积</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≥8000平方米</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反映工程质量合格情况</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&lt;12月底</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≤280万元</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≤320万元</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643" w:firstLineChars="200"/>
        <w:rPr>
          <w:rFonts w:ascii="Times New Roman" w:hAnsi="Times New Roman" w:eastAsia="仿宋_GB2312" w:cs="Times New Roman"/>
          <w:b/>
          <w:color w:val="FF0000"/>
          <w:sz w:val="32"/>
          <w:szCs w:val="32"/>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66</w:t>
      </w:r>
      <w:r>
        <w:rPr>
          <w:rFonts w:hint="eastAsia" w:ascii="仿宋" w:hAnsi="仿宋" w:eastAsia="仿宋" w:cs="仿宋"/>
          <w:sz w:val="28"/>
          <w:szCs w:val="28"/>
        </w:rPr>
        <w:t>.</w:t>
      </w:r>
      <w:r>
        <w:rPr>
          <w:rFonts w:hint="eastAsia" w:ascii="仿宋" w:hAnsi="仿宋" w:eastAsia="仿宋" w:cs="仿宋"/>
          <w:color w:val="000000"/>
          <w:sz w:val="28"/>
          <w:szCs w:val="28"/>
        </w:rPr>
        <w:t>三河市民政局殡仪馆改扩建工程绩效目标表</w:t>
      </w:r>
    </w:p>
    <w:tbl>
      <w:tblPr>
        <w:tblStyle w:val="8"/>
        <w:tblW w:w="142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2114"/>
        <w:gridCol w:w="2427"/>
        <w:gridCol w:w="2959"/>
        <w:gridCol w:w="1937"/>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23"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殡仪馆建筑占地面积</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建筑占地面积</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≥8000平方米</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反映工程质量合格情况</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≤280万元</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≤320万元</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55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rPr>
          <w:rFonts w:ascii="Times New Roman" w:hAnsi="Times New Roman" w:eastAsia="仿宋_GB2312" w:cs="Times New Roman"/>
          <w:b/>
          <w:color w:val="FF0000"/>
          <w:sz w:val="32"/>
          <w:szCs w:val="32"/>
        </w:rPr>
      </w:pPr>
    </w:p>
    <w:p>
      <w:pPr>
        <w:spacing w:before="0" w:after="0"/>
        <w:ind w:firstLine="560"/>
        <w:jc w:val="left"/>
        <w:outlineLvl w:val="3"/>
        <w:rPr>
          <w:rFonts w:ascii="Times New Roman" w:hAnsi="Times New Roman" w:eastAsia="仿宋_GB2312" w:cs="Times New Roman"/>
        </w:rPr>
      </w:pPr>
      <w:r>
        <w:rPr>
          <w:rFonts w:hint="eastAsia" w:ascii="仿宋" w:hAnsi="仿宋" w:eastAsia="仿宋" w:cs="仿宋"/>
          <w:sz w:val="28"/>
          <w:lang w:val="en-US" w:eastAsia="zh-CN"/>
        </w:rPr>
        <w:t>67</w:t>
      </w:r>
      <w:r>
        <w:rPr>
          <w:rFonts w:hint="eastAsia" w:ascii="仿宋" w:hAnsi="仿宋" w:eastAsia="仿宋" w:cs="仿宋"/>
          <w:sz w:val="28"/>
        </w:rPr>
        <w:t>.</w:t>
      </w:r>
      <w:r>
        <w:rPr>
          <w:rFonts w:hint="eastAsia" w:ascii="仿宋" w:hAnsi="仿宋" w:eastAsia="仿宋" w:cs="仿宋"/>
          <w:color w:val="000000"/>
          <w:sz w:val="28"/>
        </w:rPr>
        <w:t>提前下达2022年省级财政养老服务体系建设经费（冀财社[2021]184号）绩效目标表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0"/>
        <w:gridCol w:w="1514"/>
        <w:gridCol w:w="3995"/>
        <w:gridCol w:w="2790"/>
        <w:gridCol w:w="1342"/>
        <w:gridCol w:w="2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82"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9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4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2741" w:type="dxa"/>
            <w:shd w:val="clear" w:color="auto" w:fill="auto"/>
            <w:vAlign w:val="center"/>
          </w:tcPr>
          <w:p>
            <w:pPr>
              <w:pStyle w:val="18"/>
              <w:rPr>
                <w:rFonts w:ascii="方正书宋_GBK" w:hAnsi="方正书宋_GBK" w:eastAsia="方正书宋_GBK" w:cs="方正书宋_GBK"/>
                <w:kern w:val="0"/>
                <w:sz w:val="18"/>
                <w:szCs w:val="18"/>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spacing w:line="584" w:lineRule="exact"/>
              <w:jc w:val="left"/>
              <w:rPr>
                <w:rFonts w:ascii="Times New Roman" w:hAnsi="Times New Roman" w:eastAsia="仿宋_GB2312" w:cs="Times New Roman"/>
              </w:rPr>
            </w:pPr>
            <w:r>
              <w:t>质量指标</w:t>
            </w:r>
          </w:p>
        </w:tc>
        <w:tc>
          <w:tcPr>
            <w:tcW w:w="3995" w:type="dxa"/>
            <w:shd w:val="clear" w:color="auto" w:fill="auto"/>
            <w:vAlign w:val="center"/>
          </w:tcPr>
          <w:p>
            <w:pPr>
              <w:spacing w:line="584" w:lineRule="exact"/>
              <w:jc w:val="left"/>
              <w:rPr>
                <w:rFonts w:ascii="Times New Roman" w:hAnsi="Times New Roman" w:eastAsia="仿宋_GB2312" w:cs="Times New Roman"/>
              </w:rPr>
            </w:pPr>
            <w:r>
              <w:t>补贴发放率</w:t>
            </w:r>
          </w:p>
        </w:tc>
        <w:tc>
          <w:tcPr>
            <w:tcW w:w="2790" w:type="dxa"/>
            <w:shd w:val="clear" w:color="auto" w:fill="auto"/>
            <w:vAlign w:val="center"/>
          </w:tcPr>
          <w:p>
            <w:pPr>
              <w:spacing w:line="584" w:lineRule="exact"/>
              <w:jc w:val="left"/>
              <w:rPr>
                <w:rFonts w:ascii="Times New Roman" w:hAnsi="Times New Roman" w:eastAsia="仿宋_GB2312" w:cs="Times New Roman"/>
              </w:rPr>
            </w:pPr>
            <w:r>
              <w:t>发放完成数占应发放总数的比率</w:t>
            </w:r>
          </w:p>
        </w:tc>
        <w:tc>
          <w:tcPr>
            <w:tcW w:w="1342" w:type="dxa"/>
            <w:shd w:val="clear" w:color="auto" w:fill="auto"/>
            <w:vAlign w:val="center"/>
          </w:tcPr>
          <w:p>
            <w:pPr>
              <w:spacing w:line="584" w:lineRule="exact"/>
              <w:jc w:val="left"/>
              <w:rPr>
                <w:rFonts w:ascii="Times New Roman" w:hAnsi="Times New Roman" w:eastAsia="仿宋_GB2312" w:cs="Times New Roman"/>
              </w:rPr>
            </w:pPr>
            <w:r>
              <w:t>100%</w:t>
            </w:r>
          </w:p>
        </w:tc>
        <w:tc>
          <w:tcPr>
            <w:tcW w:w="2741" w:type="dxa"/>
            <w:shd w:val="clear" w:color="auto" w:fill="auto"/>
            <w:vAlign w:val="center"/>
          </w:tcPr>
          <w:p>
            <w:pPr>
              <w:pStyle w:val="18"/>
              <w:rPr>
                <w:rFonts w:hint="default" w:ascii="方正书宋_GBK" w:hAnsi="方正书宋_GBK" w:eastAsia="方正书宋_GBK" w:cs="方正书宋_GBK"/>
                <w:kern w:val="0"/>
                <w:sz w:val="18"/>
                <w:szCs w:val="18"/>
                <w:lang w:val="en-US" w:eastAsia="zh-CN"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2741" w:type="dxa"/>
            <w:shd w:val="clear" w:color="auto" w:fill="auto"/>
            <w:vAlign w:val="center"/>
          </w:tcPr>
          <w:p>
            <w:pPr>
              <w:pStyle w:val="18"/>
              <w:rPr>
                <w:rFonts w:ascii="方正书宋_GBK" w:hAnsi="方正书宋_GBK" w:eastAsia="方正书宋_GBK" w:cs="方正书宋_GBK"/>
                <w:kern w:val="0"/>
                <w:sz w:val="18"/>
                <w:szCs w:val="18"/>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≦12年底前完成</w:t>
            </w:r>
          </w:p>
        </w:tc>
        <w:tc>
          <w:tcPr>
            <w:tcW w:w="2741" w:type="dxa"/>
            <w:shd w:val="clear" w:color="auto" w:fill="auto"/>
            <w:vAlign w:val="center"/>
          </w:tcPr>
          <w:p>
            <w:pPr>
              <w:pStyle w:val="18"/>
              <w:rPr>
                <w:rFonts w:ascii="Times New Roman" w:hAnsi="Times New Roman" w:eastAsia="仿宋_GB2312" w:cs="Times New Roman"/>
                <w:sz w:val="18"/>
                <w:szCs w:val="18"/>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27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27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7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68</w:t>
      </w:r>
      <w:r>
        <w:rPr>
          <w:rFonts w:hint="eastAsia" w:ascii="仿宋" w:hAnsi="仿宋" w:eastAsia="仿宋" w:cs="仿宋"/>
          <w:sz w:val="28"/>
          <w:szCs w:val="28"/>
        </w:rPr>
        <w:t>.</w:t>
      </w:r>
      <w:r>
        <w:rPr>
          <w:rFonts w:hint="eastAsia" w:ascii="仿宋" w:hAnsi="仿宋" w:eastAsia="仿宋" w:cs="仿宋"/>
          <w:color w:val="000000"/>
          <w:sz w:val="28"/>
          <w:szCs w:val="28"/>
        </w:rPr>
        <w:t>提前下达2022年省级财政养老服务体系建设经费（冀财社[2021]184号）绩效目标表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5"/>
        <w:gridCol w:w="3000"/>
        <w:gridCol w:w="2205"/>
        <w:gridCol w:w="1680"/>
        <w:gridCol w:w="3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3"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lef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3273" w:type="dxa"/>
            <w:shd w:val="clear" w:color="auto" w:fill="auto"/>
            <w:vAlign w:val="center"/>
          </w:tcPr>
          <w:p>
            <w:pPr>
              <w:pStyle w:val="18"/>
              <w:rPr>
                <w:rFonts w:ascii="Times New Roman" w:hAnsi="Times New Roman" w:eastAsia="仿宋_GB2312" w:cs="Times New Roman"/>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补贴发放率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发放完成数占应发放总数的比率</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27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327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≦12年底前完成</w:t>
            </w:r>
          </w:p>
        </w:tc>
        <w:tc>
          <w:tcPr>
            <w:tcW w:w="327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327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327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27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69</w:t>
      </w:r>
      <w:r>
        <w:rPr>
          <w:rFonts w:hint="eastAsia" w:ascii="仿宋" w:hAnsi="仿宋" w:eastAsia="仿宋" w:cs="仿宋"/>
          <w:sz w:val="28"/>
          <w:szCs w:val="28"/>
        </w:rPr>
        <w:t>.</w:t>
      </w:r>
      <w:r>
        <w:rPr>
          <w:rFonts w:hint="eastAsia" w:ascii="仿宋" w:hAnsi="仿宋" w:eastAsia="仿宋" w:cs="仿宋"/>
          <w:color w:val="000000"/>
          <w:sz w:val="28"/>
          <w:szCs w:val="28"/>
        </w:rPr>
        <w:t>提前下达2022年中央集中彩票公益金支持社会福利事业专项资金（孤儿助学）（冀财社[2021]151号）绩效目标表</w:t>
      </w:r>
    </w:p>
    <w:tbl>
      <w:tblPr>
        <w:tblStyle w:val="8"/>
        <w:tblW w:w="14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1419"/>
        <w:gridCol w:w="1514"/>
        <w:gridCol w:w="2740"/>
        <w:gridCol w:w="1364"/>
        <w:gridCol w:w="53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23" w:type="dxa"/>
            <w:gridSpan w:val="5"/>
            <w:shd w:val="clear" w:color="auto" w:fill="auto"/>
            <w:vAlign w:val="center"/>
          </w:tcPr>
          <w:p>
            <w:pPr>
              <w:spacing w:line="584" w:lineRule="exact"/>
              <w:rPr>
                <w:rFonts w:ascii="Times New Roman" w:hAnsi="Times New Roman" w:eastAsia="仿宋_GB2312" w:cs="Times New Roman"/>
                <w:b/>
              </w:rPr>
            </w:pPr>
            <w:r>
              <w:t>通过项目的实施，切实确保孤儿、困境儿童和困境家庭儿童学业的顺利完成。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3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91" w:hRule="atLeast"/>
          <w:jc w:val="center"/>
        </w:trPr>
        <w:tc>
          <w:tcPr>
            <w:tcW w:w="18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资助人数</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实际资助学费人数</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1人</w:t>
            </w:r>
          </w:p>
        </w:tc>
        <w:tc>
          <w:tcPr>
            <w:tcW w:w="5386" w:type="dxa"/>
            <w:shd w:val="clear" w:color="auto" w:fill="auto"/>
            <w:vAlign w:val="center"/>
          </w:tcPr>
          <w:p>
            <w:pPr>
              <w:spacing w:line="584" w:lineRule="exact"/>
              <w:jc w:val="left"/>
              <w:rPr>
                <w:rFonts w:ascii="Times New Roman" w:hAnsi="Times New Roman" w:eastAsia="仿宋_GB2312" w:cs="Times New Roman"/>
                <w:sz w:val="21"/>
                <w:szCs w:val="21"/>
              </w:rPr>
            </w:pPr>
            <w:r>
              <w:rPr>
                <w:sz w:val="21"/>
                <w:szCs w:val="21"/>
              </w:rP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应补尽补率</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应资助学费人数占实资助学费人数的比率</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5386" w:type="dxa"/>
            <w:shd w:val="clear" w:color="auto" w:fill="auto"/>
            <w:vAlign w:val="center"/>
          </w:tcPr>
          <w:p>
            <w:pPr>
              <w:spacing w:line="584" w:lineRule="exact"/>
              <w:jc w:val="left"/>
              <w:rPr>
                <w:rFonts w:ascii="Times New Roman" w:hAnsi="Times New Roman" w:eastAsia="仿宋_GB2312" w:cs="Times New Roman"/>
                <w:sz w:val="21"/>
                <w:szCs w:val="21"/>
              </w:rPr>
            </w:pPr>
            <w:r>
              <w:rPr>
                <w:sz w:val="21"/>
                <w:szCs w:val="21"/>
              </w:rPr>
              <w:t>《三河市关于开展适度普惠型儿童福利制度建设工作的实施方案》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及时资助学费</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12月底前资助当年学费</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5386" w:type="dxa"/>
            <w:shd w:val="clear" w:color="auto" w:fill="auto"/>
            <w:vAlign w:val="center"/>
          </w:tcPr>
          <w:p>
            <w:pPr>
              <w:pStyle w:val="18"/>
              <w:jc w:val="left"/>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成本控制数控制在预算项目资金以内</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≤1万元/人</w:t>
            </w:r>
          </w:p>
        </w:tc>
        <w:tc>
          <w:tcPr>
            <w:tcW w:w="53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持续提升</w:t>
            </w:r>
          </w:p>
        </w:tc>
        <w:tc>
          <w:tcPr>
            <w:tcW w:w="53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资助人员满意度</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资助孤儿中满意人数占总调查人数的比率</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53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70</w:t>
      </w:r>
      <w:r>
        <w:rPr>
          <w:rFonts w:hint="eastAsia" w:ascii="仿宋" w:hAnsi="仿宋" w:eastAsia="仿宋" w:cs="仿宋"/>
          <w:sz w:val="28"/>
          <w:szCs w:val="28"/>
        </w:rPr>
        <w:t>.</w:t>
      </w:r>
      <w:r>
        <w:rPr>
          <w:rFonts w:hint="eastAsia" w:ascii="仿宋" w:hAnsi="仿宋" w:eastAsia="仿宋" w:cs="仿宋"/>
          <w:color w:val="000000"/>
          <w:sz w:val="28"/>
          <w:szCs w:val="28"/>
        </w:rPr>
        <w:t>提前下达2022年中央集中彩票公益金支持社会福利事业专项资金（冀财社[2021]151号）绩效目标表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不断完善养老机构基础设施，给入住老人提供安全、整洁的居住环境。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维护面积数量</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办公楼等维护面积</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≥800平米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验收合格率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工程完工验收合格率</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资金支付时间</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单价成本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院内维护成本</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≤260元/平方米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安全合格率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改善基础设施</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受益群体调查中，满意和较满意的人数占全部调查人数的比率</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问卷调查</w:t>
            </w:r>
          </w:p>
        </w:tc>
      </w:tr>
    </w:tbl>
    <w:p>
      <w:pPr>
        <w:spacing w:before="0" w:after="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71</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提前下达2023年省级财政困难群众基本生活补助资金（冀财社[2022]175号）绩效目标表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20"/>
        <w:gridCol w:w="2533"/>
        <w:gridCol w:w="2312"/>
        <w:gridCol w:w="1380"/>
        <w:gridCol w:w="3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cs="Times New Roman" w:eastAsiaTheme="minorEastAsia"/>
                <w:b/>
                <w:lang w:eastAsia="zh-CN"/>
              </w:rPr>
            </w:pPr>
            <w:r>
              <w:t>通过项目的实施，农村低保对象实行动态管理，做到应保尽保，应兜尽兜</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7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享受农村低保人数不低于3200人</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≥3200人</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申请对象家庭经济状况信息系统核查率</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已核查申请占应核查申请的比率</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按月发放</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≤900元</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低保对象生活水平</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生活稳定，基本生活未受影响</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70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rPr>
          <w:rFonts w:ascii="Times New Roman" w:hAnsi="Times New Roman" w:eastAsia="仿宋_GB2312" w:cs="Times New Roman"/>
          <w:b/>
          <w:color w:val="FF0000"/>
          <w:sz w:val="32"/>
          <w:szCs w:val="32"/>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72</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提前下达2023年省级财政困难群众基本生活补助资金（冀财社[2022]175号）绩效目标表</w:t>
      </w:r>
    </w:p>
    <w:tbl>
      <w:tblPr>
        <w:tblStyle w:val="8"/>
        <w:tblW w:w="144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3"/>
        <w:gridCol w:w="1595"/>
        <w:gridCol w:w="2878"/>
        <w:gridCol w:w="3392"/>
        <w:gridCol w:w="1410"/>
        <w:gridCol w:w="32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77" w:type="dxa"/>
            <w:gridSpan w:val="5"/>
            <w:shd w:val="clear" w:color="auto" w:fill="auto"/>
            <w:vAlign w:val="center"/>
          </w:tcPr>
          <w:p>
            <w:pPr>
              <w:spacing w:line="584" w:lineRule="exact"/>
              <w:rPr>
                <w:rFonts w:ascii="Times New Roman" w:hAnsi="Times New Roman" w:eastAsia="仿宋_GB2312" w:cs="Times New Roman"/>
                <w:b/>
              </w:rPr>
            </w:pPr>
            <w:r>
              <w:t>通过项目的实施，按月发放残疾人两项补贴，新增和注销实行动态调整，保障残疾人的合法权益。</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7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享受残疾人两项补贴人数</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享受两残补贴人数不低于7500人</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≥7500人</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18"/>
                <w:szCs w:val="18"/>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两项补贴资金到位率</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已发放的两项补贴资金占应发放的比率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两项补贴资金按月发放情况</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资金是否按月发放</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按月及时发放</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残疾人两项补贴费标准</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反应残疾人两项补贴人均发放标准</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≤600元/月</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享受残疾人两项补贴的对象生活水平提升情况</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生活稳步提升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稳步提高</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2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73</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提前下达2023年省级财政养老服务体系建设经费（冀财社[2022]176号）绩效目标表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210"/>
        <w:gridCol w:w="2370"/>
        <w:gridCol w:w="2940"/>
        <w:gridCol w:w="1650"/>
        <w:gridCol w:w="3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3483" w:type="dxa"/>
            <w:shd w:val="clear" w:color="auto" w:fill="auto"/>
            <w:vAlign w:val="center"/>
          </w:tcPr>
          <w:p>
            <w:pPr>
              <w:pStyle w:val="18"/>
              <w:rPr>
                <w:rFonts w:ascii="Times New Roman" w:hAnsi="Times New Roman" w:eastAsia="仿宋_GB2312" w:cs="Times New Roman"/>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补贴发放率</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发放完成数占应发放总数的比率</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48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348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48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348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348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48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rPr>
      </w:pPr>
      <w:r>
        <w:rPr>
          <w:rFonts w:hint="eastAsia" w:ascii="仿宋" w:hAnsi="仿宋" w:eastAsia="仿宋" w:cs="仿宋"/>
          <w:sz w:val="28"/>
          <w:szCs w:val="28"/>
          <w:lang w:val="en-US" w:eastAsia="zh-CN"/>
        </w:rPr>
        <w:t>74</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提前下达2023年省级财政养老服务体系建设经费（冀财社[2022]176号）绩效目标表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20"/>
        <w:gridCol w:w="2625"/>
        <w:gridCol w:w="2340"/>
        <w:gridCol w:w="1410"/>
        <w:gridCol w:w="3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补贴发放率</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发放完成数占应发放总数的比率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385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385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85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75</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提前下达2023年省级专项福利彩票公益金（冀财社[2022]173号）绩效目标表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1"/>
        <w:gridCol w:w="1664"/>
        <w:gridCol w:w="2645"/>
        <w:gridCol w:w="2796"/>
        <w:gridCol w:w="1459"/>
        <w:gridCol w:w="3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91" w:type="dxa"/>
            <w:gridSpan w:val="5"/>
            <w:shd w:val="clear" w:color="auto" w:fill="auto"/>
            <w:vAlign w:val="center"/>
          </w:tcPr>
          <w:p>
            <w:pPr>
              <w:spacing w:line="584" w:lineRule="exact"/>
              <w:rPr>
                <w:rFonts w:ascii="Times New Roman" w:hAnsi="Times New Roman" w:eastAsia="仿宋_GB2312" w:cs="Times New Roman"/>
                <w:b/>
              </w:rPr>
            </w:pPr>
            <w:r>
              <w:t>通过项目的实施，对我市分散供养特困人员和脱贫户（原建档立卡贫困人口）范围的高龄、失能、残疾老年人实施居家适老化改造。为符合条件的特殊困难老年人配置沐浴椅、防滑垫、多功能智能拐杖等。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居家适老化改造设施</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符合条件的有意愿的家庭数</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≥30户</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居家适老化改造设施产品合格率</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产品合格</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居家适老化改造设施在建设时效内按时完成</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完成时间</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项目成本</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每户改造所需金额</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≤1000元</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分散供养特困人员和脱贫户（原建档立卡贫困人口）范围的高龄、失能、残疾老年人生活水平得到有效改善</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适老化水平得到有效改善</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明显改善</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提高分散供养特困人员和脱贫户（原建档立卡贫困人口）范围的高龄、失能、残疾老年人居住安全水平</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居住安全水平得到显著提高</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显著提高</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服务对象的满意度</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调查中满意的服务对象占总服务对象人数的比率</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76</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提前下达2023年中央财政困难群众救助补助资金（冀财社[2022]187号）绩效目标表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6"/>
        <w:gridCol w:w="1800"/>
        <w:gridCol w:w="2413"/>
        <w:gridCol w:w="3177"/>
        <w:gridCol w:w="1187"/>
        <w:gridCol w:w="40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4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86" w:type="dxa"/>
            <w:gridSpan w:val="5"/>
            <w:shd w:val="clear" w:color="auto" w:fill="auto"/>
            <w:vAlign w:val="center"/>
          </w:tcPr>
          <w:p>
            <w:pPr>
              <w:spacing w:line="584" w:lineRule="exact"/>
              <w:rPr>
                <w:rFonts w:hint="eastAsia" w:ascii="Times New Roman" w:hAnsi="Times New Roman" w:cs="Times New Roman" w:eastAsiaTheme="minorEastAsia"/>
                <w:b/>
                <w:lang w:eastAsia="zh-CN"/>
              </w:rPr>
            </w:pPr>
            <w:r>
              <w:t>通过项目的开展，保障困难群众基本生活，让困难群众吃饱穿暖</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14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享受特困供养人数</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享受特困供养人数不低于700人</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≥700人</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申请对象家庭经济状况信息系统核查率</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已核查申请占应核查申请的比率</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5"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特困金按月发放</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按月发放</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5"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特困补贴标准</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补贴标准</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1440元</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5"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特困供养对象生活水平</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生活稳定，基本生活未受影响</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40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jc w:val="left"/>
        <w:outlineLvl w:val="3"/>
        <w:rPr>
          <w:rFonts w:hint="eastAsia" w:ascii="仿宋" w:hAnsi="仿宋" w:eastAsia="仿宋" w:cs="仿宋"/>
          <w:sz w:val="28"/>
          <w:szCs w:val="28"/>
          <w:lang w:val="en-US" w:eastAsia="zh-CN"/>
        </w:rPr>
      </w:pPr>
    </w:p>
    <w:p>
      <w:pPr>
        <w:spacing w:before="0" w:after="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77</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提前下达2023年中央财政困难群众救助补助资金（冀财社[2022]187号）绩效目标表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75"/>
        <w:gridCol w:w="2205"/>
        <w:gridCol w:w="3000"/>
        <w:gridCol w:w="1665"/>
        <w:gridCol w:w="34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通过项目的实施，农村低保对象实行动态管理，做到应保尽保，应兜尽兜。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享受农村低保人数不低于3200人</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≥3200人</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申请对象家庭经济状况信息系统核查率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已核查申请占应核查申请的比率</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按月发放</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≤900元</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低保对象生活水平</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生活稳定，基本生活未受影响</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40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rPr>
          <w:rFonts w:ascii="Times New Roman" w:hAnsi="Times New Roman" w:eastAsia="仿宋_GB2312" w:cs="Times New Roman"/>
          <w:b/>
          <w:color w:val="FF0000"/>
          <w:sz w:val="32"/>
          <w:szCs w:val="32"/>
        </w:rPr>
      </w:pPr>
    </w:p>
    <w:p>
      <w:pPr>
        <w:spacing w:line="584" w:lineRule="exact"/>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lang w:val="en-US" w:eastAsia="zh-CN"/>
        </w:rPr>
        <w:t>78</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提前下达2023年中央集中彩票公益金支持社会福利事业专项资金（冀财社[2022]203号）绩效目标表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868"/>
        <w:gridCol w:w="2168"/>
        <w:gridCol w:w="2864"/>
        <w:gridCol w:w="1895"/>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18"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增建消防泵房</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消防泵房个数</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≥1座</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竣工验收合格率</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反映竣工验收合格情况</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项目完成时间</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在规定时间要求内完成</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资金成本</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反映消防安全改造成本</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≤1432元/平方米</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消防安全设施改造完成</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按照要求完成</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达到要求</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提高特困供养人员的生活水平</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特困供养人员的生活水平得到有效改善</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明显改善</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集中供养特困人员的满意率</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423" w:type="dxa"/>
            <w:shd w:val="clear" w:color="auto" w:fill="auto"/>
            <w:vAlign w:val="center"/>
          </w:tcPr>
          <w:p>
            <w:pPr>
              <w:spacing w:line="584" w:lineRule="exact"/>
              <w:jc w:val="left"/>
              <w:rPr>
                <w:rFonts w:ascii="Times New Roman" w:hAnsi="Times New Roman" w:eastAsia="仿宋_GB2312" w:cs="Times New Roman"/>
              </w:rPr>
            </w:pPr>
            <w:r>
              <w:t>问卷调查</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79</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提前下达2023年中央集中彩票公益金支持社会福利事业专项资金（冀财社[2022]203号）绩效目标表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9"/>
        <w:gridCol w:w="1485"/>
        <w:gridCol w:w="2040"/>
        <w:gridCol w:w="2505"/>
        <w:gridCol w:w="1335"/>
        <w:gridCol w:w="5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03" w:type="dxa"/>
            <w:gridSpan w:val="5"/>
            <w:shd w:val="clear" w:color="auto" w:fill="auto"/>
            <w:vAlign w:val="center"/>
          </w:tcPr>
          <w:p>
            <w:pPr>
              <w:spacing w:line="584" w:lineRule="exact"/>
              <w:rPr>
                <w:rFonts w:ascii="Times New Roman" w:hAnsi="Times New Roman" w:eastAsia="仿宋_GB2312" w:cs="Times New Roman"/>
                <w:b/>
              </w:rPr>
            </w:pPr>
            <w:r>
              <w:t>通过项目开展，建立比较完善的政府购买精神障碍社区康复服务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开殿精神障碍社区康复服务的街道数量</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开展精神障碍社区康复服务的街道数量</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≥3个</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服务合格率</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反映服务质量合格情况</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资金支出时效</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资金支的的时间</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每个街道开展康复服务的平均成本</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≤11万元</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为民服务水平</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开展精神障碍社区康复服务质量提升情况</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反映服务对象的满意度</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52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rPr>
      </w:pPr>
      <w:r>
        <w:rPr>
          <w:rFonts w:hint="eastAsia" w:ascii="仿宋" w:hAnsi="仿宋" w:eastAsia="仿宋" w:cs="仿宋"/>
          <w:sz w:val="28"/>
          <w:szCs w:val="28"/>
          <w:lang w:val="en-US" w:eastAsia="zh-CN"/>
        </w:rPr>
        <w:t>80</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提前下达2023年中央集中彩票公益金支持社会福利事业专项资金（冀财社[2022]203号）绩效目标表</w:t>
      </w:r>
    </w:p>
    <w:tbl>
      <w:tblPr>
        <w:tblStyle w:val="8"/>
        <w:tblW w:w="14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3"/>
        <w:gridCol w:w="1738"/>
        <w:gridCol w:w="1746"/>
        <w:gridCol w:w="2631"/>
        <w:gridCol w:w="1500"/>
        <w:gridCol w:w="5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93" w:type="dxa"/>
            <w:gridSpan w:val="5"/>
            <w:shd w:val="clear" w:color="auto" w:fill="auto"/>
            <w:vAlign w:val="center"/>
          </w:tcPr>
          <w:p>
            <w:pPr>
              <w:spacing w:line="584" w:lineRule="exact"/>
              <w:rPr>
                <w:rFonts w:ascii="Times New Roman" w:hAnsi="Times New Roman" w:eastAsia="仿宋_GB2312" w:cs="Times New Roman"/>
                <w:b/>
              </w:rPr>
            </w:pPr>
            <w:r>
              <w:t>通过项目的实施，为年满18周岁，考入国内全日制中高等院校的孤儿全额资助学费。</w:t>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7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资助人数</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实际资助学费人数</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≥5人</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应补尽补率</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应资助学费人数占实资助学费人数的比率</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及时资助学费</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12月底前资助当年学费</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5" w:hRule="atLeast"/>
          <w:jc w:val="center"/>
        </w:trPr>
        <w:tc>
          <w:tcPr>
            <w:tcW w:w="148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每人学费成本每年</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≤18000元</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持续提升</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资助人员满意度</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孤儿满意度</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5278" w:type="dxa"/>
            <w:shd w:val="clear" w:color="auto" w:fill="auto"/>
            <w:vAlign w:val="center"/>
          </w:tcPr>
          <w:p>
            <w:pPr>
              <w:spacing w:line="584" w:lineRule="exact"/>
              <w:jc w:val="left"/>
              <w:rPr>
                <w:rFonts w:ascii="Times New Roman" w:hAnsi="Times New Roman" w:eastAsia="仿宋_GB2312" w:cs="Times New Roman"/>
              </w:rPr>
            </w:pPr>
          </w:p>
        </w:tc>
      </w:tr>
    </w:tbl>
    <w:p>
      <w:pPr>
        <w:spacing w:before="0" w:after="0"/>
        <w:ind w:firstLine="56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81</w:t>
      </w:r>
      <w:r>
        <w:rPr>
          <w:rFonts w:hint="eastAsia" w:ascii="仿宋" w:hAnsi="仿宋" w:eastAsia="仿宋" w:cs="仿宋"/>
          <w:sz w:val="28"/>
          <w:szCs w:val="28"/>
        </w:rPr>
        <w:t>.</w:t>
      </w:r>
      <w:r>
        <w:rPr>
          <w:rFonts w:hint="eastAsia" w:ascii="仿宋" w:hAnsi="仿宋" w:eastAsia="仿宋" w:cs="仿宋"/>
          <w:color w:val="000000"/>
          <w:sz w:val="28"/>
          <w:szCs w:val="28"/>
        </w:rPr>
        <w:t>养老服务信息平台运维工程绩效目标表</w:t>
      </w:r>
    </w:p>
    <w:tbl>
      <w:tblPr>
        <w:tblStyle w:val="8"/>
        <w:tblW w:w="14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1"/>
        <w:gridCol w:w="1568"/>
        <w:gridCol w:w="3750"/>
        <w:gridCol w:w="3627"/>
        <w:gridCol w:w="1316"/>
        <w:gridCol w:w="2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988" w:type="dxa"/>
            <w:gridSpan w:val="5"/>
            <w:shd w:val="clear" w:color="auto" w:fill="auto"/>
            <w:vAlign w:val="center"/>
          </w:tcPr>
          <w:p>
            <w:pPr>
              <w:spacing w:line="584" w:lineRule="exact"/>
              <w:rPr>
                <w:rFonts w:ascii="Times New Roman" w:hAnsi="Times New Roman" w:eastAsia="仿宋_GB2312" w:cs="Times New Roman"/>
                <w:b/>
              </w:rPr>
            </w:pPr>
            <w:r>
              <w:t>全面掌握我市老年人口及养老机构实时现状，高龄补贴和养老机构补贴发放工作实现高效、精准、实时，具备与国家、省、市老人信息平台数据对接能力，同时平台的各项数据分析结果，可作为分析、决策、研判的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7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1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平台服务年限</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平台服务年限</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3年</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平台维护信息精准率</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运行稳定、数据鲜活</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平台维护反应快速及时率</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接到通知后，24小时内解决系统问题</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资金成本</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信息平台每年的维护成本</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≤37.3万元每年</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提高高龄补贴和养老补贴发放准确率</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发放工作实现高效、精准、实时</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确保服务对象准确及时享受应有政策</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727" w:type="dxa"/>
            <w:shd w:val="clear" w:color="auto" w:fill="auto"/>
            <w:vAlign w:val="center"/>
          </w:tcPr>
          <w:p>
            <w:pPr>
              <w:spacing w:line="584" w:lineRule="exact"/>
              <w:jc w:val="left"/>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5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2525.21</w:t>
      </w:r>
      <w:r>
        <w:rPr>
          <w:rFonts w:ascii="Times New Roman" w:hAnsi="Times New Roman" w:eastAsia="仿宋_GB2312" w:cs="Times New Roman"/>
          <w:sz w:val="32"/>
          <w:szCs w:val="24"/>
        </w:rPr>
        <w:t>万元。具体内容见下表。</w:t>
      </w:r>
      <w:bookmarkEnd w:id="56"/>
    </w:p>
    <w:p>
      <w:pPr>
        <w:spacing w:line="584" w:lineRule="exact"/>
        <w:jc w:val="center"/>
        <w:outlineLvl w:val="1"/>
        <w:rPr>
          <w:rFonts w:ascii="方正小标宋_GBK" w:eastAsia="方正小标宋_GBK" w:cs="Times New Roman"/>
          <w:sz w:val="32"/>
        </w:rPr>
      </w:pPr>
      <w:bookmarkStart w:id="57"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57"/>
    </w:p>
    <w:p>
      <w:pPr>
        <w:spacing w:line="584" w:lineRule="exact"/>
        <w:outlineLvl w:val="1"/>
      </w:pPr>
      <w:r>
        <w:rPr>
          <w:rFonts w:hint="eastAsia"/>
          <w:lang w:eastAsia="zh-CN"/>
        </w:rPr>
        <w:t>三河</w:t>
      </w:r>
      <w:r>
        <w:t>市</w:t>
      </w:r>
      <w:r>
        <w:rPr>
          <w:rFonts w:hint="eastAsia"/>
          <w:lang w:eastAsia="zh-CN"/>
        </w:rPr>
        <w:t>民政局本级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5"/>
        <w:gridCol w:w="1050"/>
        <w:gridCol w:w="990"/>
        <w:gridCol w:w="1020"/>
        <w:gridCol w:w="780"/>
        <w:gridCol w:w="825"/>
        <w:gridCol w:w="915"/>
        <w:gridCol w:w="780"/>
        <w:gridCol w:w="900"/>
        <w:gridCol w:w="900"/>
        <w:gridCol w:w="1005"/>
        <w:gridCol w:w="885"/>
        <w:gridCol w:w="930"/>
        <w:gridCol w:w="810"/>
        <w:gridCol w:w="945"/>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65" w:type="dxa"/>
            <w:gridSpan w:val="2"/>
            <w:vAlign w:val="center"/>
          </w:tcPr>
          <w:p>
            <w:pPr>
              <w:pStyle w:val="16"/>
              <w:spacing w:line="584" w:lineRule="exact"/>
            </w:pPr>
            <w:r>
              <w:t>政府采购项目来源</w:t>
            </w:r>
          </w:p>
        </w:tc>
        <w:tc>
          <w:tcPr>
            <w:tcW w:w="990" w:type="dxa"/>
            <w:vMerge w:val="restart"/>
            <w:vAlign w:val="center"/>
          </w:tcPr>
          <w:p>
            <w:pPr>
              <w:pStyle w:val="16"/>
              <w:spacing w:line="584" w:lineRule="exact"/>
            </w:pPr>
            <w:r>
              <w:t>采购物品名称</w:t>
            </w:r>
          </w:p>
        </w:tc>
        <w:tc>
          <w:tcPr>
            <w:tcW w:w="1020" w:type="dxa"/>
            <w:vMerge w:val="restart"/>
            <w:vAlign w:val="center"/>
          </w:tcPr>
          <w:p>
            <w:pPr>
              <w:pStyle w:val="16"/>
              <w:spacing w:line="584" w:lineRule="exact"/>
            </w:pPr>
            <w:r>
              <w:t>政府采购目录序号</w:t>
            </w:r>
          </w:p>
        </w:tc>
        <w:tc>
          <w:tcPr>
            <w:tcW w:w="780" w:type="dxa"/>
            <w:vMerge w:val="restart"/>
            <w:vAlign w:val="center"/>
          </w:tcPr>
          <w:p>
            <w:pPr>
              <w:pStyle w:val="16"/>
              <w:spacing w:line="584" w:lineRule="exact"/>
            </w:pPr>
            <w:r>
              <w:t>计量  单位</w:t>
            </w:r>
          </w:p>
        </w:tc>
        <w:tc>
          <w:tcPr>
            <w:tcW w:w="825" w:type="dxa"/>
            <w:vMerge w:val="restart"/>
            <w:vAlign w:val="center"/>
          </w:tcPr>
          <w:p>
            <w:pPr>
              <w:pStyle w:val="16"/>
              <w:spacing w:line="584" w:lineRule="exact"/>
            </w:pPr>
            <w:r>
              <w:t>数量</w:t>
            </w:r>
          </w:p>
        </w:tc>
        <w:tc>
          <w:tcPr>
            <w:tcW w:w="915" w:type="dxa"/>
            <w:vMerge w:val="restart"/>
            <w:vAlign w:val="center"/>
          </w:tcPr>
          <w:p>
            <w:pPr>
              <w:pStyle w:val="16"/>
              <w:spacing w:line="584" w:lineRule="exact"/>
            </w:pPr>
            <w:r>
              <w:t>单价</w:t>
            </w:r>
          </w:p>
        </w:tc>
        <w:tc>
          <w:tcPr>
            <w:tcW w:w="7155"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15" w:type="dxa"/>
            <w:vAlign w:val="center"/>
          </w:tcPr>
          <w:p>
            <w:pPr>
              <w:pStyle w:val="16"/>
              <w:spacing w:line="584" w:lineRule="exact"/>
            </w:pPr>
            <w:r>
              <w:t>项目名称</w:t>
            </w:r>
          </w:p>
        </w:tc>
        <w:tc>
          <w:tcPr>
            <w:tcW w:w="1050" w:type="dxa"/>
            <w:vAlign w:val="center"/>
          </w:tcPr>
          <w:p>
            <w:pPr>
              <w:pStyle w:val="16"/>
              <w:spacing w:line="584" w:lineRule="exact"/>
            </w:pPr>
            <w:r>
              <w:t>预算    资金</w:t>
            </w:r>
          </w:p>
        </w:tc>
        <w:tc>
          <w:tcPr>
            <w:tcW w:w="990" w:type="dxa"/>
            <w:vMerge w:val="continue"/>
          </w:tcPr>
          <w:p>
            <w:pPr>
              <w:spacing w:line="584" w:lineRule="exact"/>
            </w:pPr>
          </w:p>
        </w:tc>
        <w:tc>
          <w:tcPr>
            <w:tcW w:w="1020" w:type="dxa"/>
            <w:vMerge w:val="continue"/>
          </w:tcPr>
          <w:p>
            <w:pPr>
              <w:spacing w:line="584" w:lineRule="exact"/>
            </w:pPr>
          </w:p>
        </w:tc>
        <w:tc>
          <w:tcPr>
            <w:tcW w:w="780" w:type="dxa"/>
            <w:vMerge w:val="continue"/>
          </w:tcPr>
          <w:p>
            <w:pPr>
              <w:spacing w:line="584" w:lineRule="exact"/>
            </w:pPr>
          </w:p>
        </w:tc>
        <w:tc>
          <w:tcPr>
            <w:tcW w:w="825" w:type="dxa"/>
            <w:vMerge w:val="continue"/>
          </w:tcPr>
          <w:p>
            <w:pPr>
              <w:spacing w:line="584" w:lineRule="exact"/>
            </w:pPr>
          </w:p>
        </w:tc>
        <w:tc>
          <w:tcPr>
            <w:tcW w:w="915" w:type="dxa"/>
            <w:vMerge w:val="continue"/>
          </w:tcPr>
          <w:p>
            <w:pPr>
              <w:spacing w:line="584" w:lineRule="exact"/>
            </w:pPr>
          </w:p>
        </w:tc>
        <w:tc>
          <w:tcPr>
            <w:tcW w:w="780" w:type="dxa"/>
            <w:vAlign w:val="center"/>
          </w:tcPr>
          <w:p>
            <w:pPr>
              <w:pStyle w:val="16"/>
              <w:spacing w:line="584" w:lineRule="exact"/>
            </w:pPr>
            <w:r>
              <w:t>合计</w:t>
            </w:r>
          </w:p>
        </w:tc>
        <w:tc>
          <w:tcPr>
            <w:tcW w:w="900" w:type="dxa"/>
            <w:vAlign w:val="center"/>
          </w:tcPr>
          <w:p>
            <w:pPr>
              <w:pStyle w:val="16"/>
              <w:spacing w:line="584" w:lineRule="exact"/>
            </w:pPr>
            <w:r>
              <w:t>一般公共预算拨款</w:t>
            </w:r>
          </w:p>
        </w:tc>
        <w:tc>
          <w:tcPr>
            <w:tcW w:w="900" w:type="dxa"/>
            <w:vAlign w:val="center"/>
          </w:tcPr>
          <w:p>
            <w:pPr>
              <w:pStyle w:val="16"/>
              <w:spacing w:line="584" w:lineRule="exact"/>
            </w:pPr>
            <w:r>
              <w:t>基金预算拨款</w:t>
            </w:r>
          </w:p>
        </w:tc>
        <w:tc>
          <w:tcPr>
            <w:tcW w:w="1005" w:type="dxa"/>
            <w:vAlign w:val="center"/>
          </w:tcPr>
          <w:p>
            <w:pPr>
              <w:pStyle w:val="16"/>
              <w:spacing w:line="584" w:lineRule="exact"/>
            </w:pPr>
            <w:r>
              <w:t>国有资本经营预算拨款</w:t>
            </w:r>
          </w:p>
        </w:tc>
        <w:tc>
          <w:tcPr>
            <w:tcW w:w="885" w:type="dxa"/>
            <w:vAlign w:val="center"/>
          </w:tcPr>
          <w:p>
            <w:pPr>
              <w:pStyle w:val="16"/>
              <w:spacing w:line="584" w:lineRule="exact"/>
            </w:pPr>
            <w:r>
              <w:t>财政专户核拨</w:t>
            </w:r>
          </w:p>
        </w:tc>
        <w:tc>
          <w:tcPr>
            <w:tcW w:w="930" w:type="dxa"/>
            <w:vAlign w:val="center"/>
          </w:tcPr>
          <w:p>
            <w:pPr>
              <w:pStyle w:val="16"/>
              <w:spacing w:line="584" w:lineRule="exact"/>
            </w:pPr>
            <w:r>
              <w:t>单位    资金</w:t>
            </w:r>
          </w:p>
        </w:tc>
        <w:tc>
          <w:tcPr>
            <w:tcW w:w="810" w:type="dxa"/>
            <w:vAlign w:val="center"/>
          </w:tcPr>
          <w:p>
            <w:pPr>
              <w:pStyle w:val="16"/>
              <w:spacing w:line="584" w:lineRule="exact"/>
            </w:pPr>
            <w:r>
              <w:t>财政拨    款结转</w:t>
            </w:r>
          </w:p>
        </w:tc>
        <w:tc>
          <w:tcPr>
            <w:tcW w:w="945"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20"/>
              <w:spacing w:line="584" w:lineRule="exact"/>
            </w:pPr>
            <w:r>
              <w:t>合  计</w:t>
            </w:r>
          </w:p>
        </w:tc>
        <w:tc>
          <w:tcPr>
            <w:tcW w:w="1050" w:type="dxa"/>
            <w:vAlign w:val="center"/>
          </w:tcPr>
          <w:p>
            <w:pPr>
              <w:pStyle w:val="21"/>
              <w:spacing w:line="584" w:lineRule="exact"/>
              <w:rPr>
                <w:rFonts w:hint="default" w:eastAsia="方正书宋_GBK"/>
                <w:sz w:val="21"/>
                <w:szCs w:val="21"/>
                <w:lang w:val="en-US" w:eastAsia="zh-CN"/>
              </w:rPr>
            </w:pPr>
            <w:r>
              <w:rPr>
                <w:rFonts w:hint="eastAsia"/>
                <w:sz w:val="21"/>
                <w:szCs w:val="21"/>
                <w:lang w:val="en-US" w:eastAsia="zh-CN"/>
              </w:rPr>
              <w:t>2525.21</w:t>
            </w:r>
          </w:p>
        </w:tc>
        <w:tc>
          <w:tcPr>
            <w:tcW w:w="990" w:type="dxa"/>
            <w:vAlign w:val="center"/>
          </w:tcPr>
          <w:p>
            <w:pPr>
              <w:pStyle w:val="22"/>
              <w:spacing w:line="584" w:lineRule="exact"/>
              <w:rPr>
                <w:sz w:val="21"/>
                <w:szCs w:val="21"/>
              </w:rPr>
            </w:pPr>
          </w:p>
        </w:tc>
        <w:tc>
          <w:tcPr>
            <w:tcW w:w="1020" w:type="dxa"/>
            <w:vAlign w:val="center"/>
          </w:tcPr>
          <w:p>
            <w:pPr>
              <w:pStyle w:val="22"/>
              <w:spacing w:line="584" w:lineRule="exact"/>
              <w:rPr>
                <w:sz w:val="21"/>
                <w:szCs w:val="21"/>
              </w:rPr>
            </w:pPr>
          </w:p>
        </w:tc>
        <w:tc>
          <w:tcPr>
            <w:tcW w:w="780" w:type="dxa"/>
            <w:vAlign w:val="center"/>
          </w:tcPr>
          <w:p>
            <w:pPr>
              <w:pStyle w:val="20"/>
              <w:spacing w:line="584" w:lineRule="exact"/>
              <w:rPr>
                <w:sz w:val="21"/>
                <w:szCs w:val="21"/>
              </w:rPr>
            </w:pPr>
          </w:p>
        </w:tc>
        <w:tc>
          <w:tcPr>
            <w:tcW w:w="825" w:type="dxa"/>
            <w:vAlign w:val="center"/>
          </w:tcPr>
          <w:p>
            <w:pPr>
              <w:pStyle w:val="21"/>
              <w:spacing w:line="584" w:lineRule="exact"/>
              <w:rPr>
                <w:sz w:val="21"/>
                <w:szCs w:val="21"/>
              </w:rPr>
            </w:pPr>
          </w:p>
        </w:tc>
        <w:tc>
          <w:tcPr>
            <w:tcW w:w="915" w:type="dxa"/>
            <w:vAlign w:val="center"/>
          </w:tcPr>
          <w:p>
            <w:pPr>
              <w:pStyle w:val="21"/>
              <w:spacing w:line="584" w:lineRule="exact"/>
              <w:rPr>
                <w:sz w:val="21"/>
                <w:szCs w:val="21"/>
              </w:rPr>
            </w:pPr>
          </w:p>
        </w:tc>
        <w:tc>
          <w:tcPr>
            <w:tcW w:w="780" w:type="dxa"/>
            <w:vAlign w:val="center"/>
          </w:tcPr>
          <w:p>
            <w:pPr>
              <w:pStyle w:val="21"/>
              <w:rPr>
                <w:rFonts w:hint="default" w:ascii="方正书宋_GBK" w:hAnsi="方正书宋_GBK" w:eastAsia="方正书宋_GBK" w:cs="方正书宋_GBK"/>
                <w:b/>
                <w:kern w:val="0"/>
                <w:sz w:val="21"/>
                <w:szCs w:val="21"/>
                <w:lang w:val="en-US" w:eastAsia="zh-CN" w:bidi="ar-SA"/>
              </w:rPr>
            </w:pPr>
            <w:r>
              <w:rPr>
                <w:rFonts w:hint="eastAsia"/>
                <w:sz w:val="21"/>
                <w:szCs w:val="21"/>
                <w:lang w:val="en-US" w:eastAsia="zh-CN"/>
              </w:rPr>
              <w:t>2525.21</w:t>
            </w:r>
          </w:p>
        </w:tc>
        <w:tc>
          <w:tcPr>
            <w:tcW w:w="900" w:type="dxa"/>
            <w:vAlign w:val="center"/>
          </w:tcPr>
          <w:p>
            <w:pPr>
              <w:pStyle w:val="21"/>
              <w:rPr>
                <w:rFonts w:hint="default" w:ascii="方正书宋_GBK" w:hAnsi="方正书宋_GBK" w:eastAsia="方正书宋_GBK" w:cs="方正书宋_GBK"/>
                <w:b/>
                <w:kern w:val="0"/>
                <w:sz w:val="21"/>
                <w:szCs w:val="21"/>
                <w:lang w:val="en-US" w:eastAsia="zh-CN" w:bidi="ar-SA"/>
              </w:rPr>
            </w:pPr>
            <w:r>
              <w:rPr>
                <w:rFonts w:hint="eastAsia"/>
                <w:sz w:val="21"/>
                <w:szCs w:val="21"/>
                <w:lang w:val="en-US" w:eastAsia="zh-CN"/>
              </w:rPr>
              <w:t>1092.21</w:t>
            </w:r>
          </w:p>
        </w:tc>
        <w:tc>
          <w:tcPr>
            <w:tcW w:w="900" w:type="dxa"/>
            <w:vAlign w:val="center"/>
          </w:tcPr>
          <w:p>
            <w:pPr>
              <w:pStyle w:val="21"/>
              <w:rPr>
                <w:rFonts w:ascii="方正书宋_GBK" w:hAnsi="方正书宋_GBK" w:eastAsia="方正书宋_GBK" w:cs="方正书宋_GBK"/>
                <w:b/>
                <w:kern w:val="0"/>
                <w:sz w:val="21"/>
                <w:szCs w:val="21"/>
                <w:lang w:val="en-US" w:eastAsia="uk-UA" w:bidi="ar-SA"/>
              </w:rPr>
            </w:pPr>
            <w:r>
              <w:rPr>
                <w:sz w:val="21"/>
                <w:szCs w:val="21"/>
              </w:rPr>
              <w:t>1433.00</w:t>
            </w:r>
          </w:p>
        </w:tc>
        <w:tc>
          <w:tcPr>
            <w:tcW w:w="1005" w:type="dxa"/>
            <w:vAlign w:val="center"/>
          </w:tcPr>
          <w:p>
            <w:pPr>
              <w:pStyle w:val="21"/>
              <w:rPr>
                <w:rFonts w:ascii="方正书宋_GBK" w:hAnsi="方正书宋_GBK" w:eastAsia="方正书宋_GBK" w:cs="方正书宋_GBK"/>
                <w:b/>
                <w:kern w:val="0"/>
                <w:sz w:val="21"/>
                <w:szCs w:val="21"/>
                <w:lang w:val="en-US" w:eastAsia="uk-UA" w:bidi="ar-SA"/>
              </w:rPr>
            </w:pPr>
          </w:p>
        </w:tc>
        <w:tc>
          <w:tcPr>
            <w:tcW w:w="885" w:type="dxa"/>
            <w:vAlign w:val="center"/>
          </w:tcPr>
          <w:p>
            <w:pPr>
              <w:pStyle w:val="21"/>
              <w:rPr>
                <w:rFonts w:ascii="方正书宋_GBK" w:hAnsi="方正书宋_GBK" w:eastAsia="方正书宋_GBK" w:cs="方正书宋_GBK"/>
                <w:b/>
                <w:kern w:val="0"/>
                <w:sz w:val="21"/>
                <w:szCs w:val="21"/>
                <w:lang w:val="en-US" w:eastAsia="uk-UA" w:bidi="ar-SA"/>
              </w:rPr>
            </w:pPr>
          </w:p>
        </w:tc>
        <w:tc>
          <w:tcPr>
            <w:tcW w:w="930" w:type="dxa"/>
            <w:vAlign w:val="center"/>
          </w:tcPr>
          <w:p>
            <w:pPr>
              <w:pStyle w:val="21"/>
              <w:rPr>
                <w:rFonts w:ascii="方正书宋_GBK" w:hAnsi="方正书宋_GBK" w:eastAsia="方正书宋_GBK" w:cs="方正书宋_GBK"/>
                <w:b/>
                <w:kern w:val="0"/>
                <w:sz w:val="21"/>
                <w:szCs w:val="21"/>
                <w:lang w:val="en-US" w:eastAsia="uk-UA" w:bidi="ar-SA"/>
              </w:rPr>
            </w:pPr>
          </w:p>
        </w:tc>
        <w:tc>
          <w:tcPr>
            <w:tcW w:w="810" w:type="dxa"/>
            <w:vAlign w:val="center"/>
          </w:tcPr>
          <w:p>
            <w:pPr>
              <w:pStyle w:val="21"/>
              <w:rPr>
                <w:rFonts w:ascii="方正书宋_GBK" w:hAnsi="方正书宋_GBK" w:eastAsia="方正书宋_GBK" w:cs="方正书宋_GBK"/>
                <w:b/>
                <w:kern w:val="0"/>
                <w:sz w:val="21"/>
                <w:szCs w:val="21"/>
                <w:lang w:val="en-US" w:eastAsia="uk-UA" w:bidi="ar-SA"/>
              </w:rPr>
            </w:pPr>
          </w:p>
        </w:tc>
        <w:tc>
          <w:tcPr>
            <w:tcW w:w="945" w:type="dxa"/>
            <w:vAlign w:val="center"/>
          </w:tcPr>
          <w:p>
            <w:pPr>
              <w:pStyle w:val="21"/>
              <w:rPr>
                <w:rFonts w:ascii="方正书宋_GBK" w:hAnsi="方正书宋_GBK" w:eastAsia="方正书宋_GBK" w:cs="方正书宋_GBK"/>
                <w:b/>
                <w:kern w:val="0"/>
                <w:sz w:val="21"/>
                <w:szCs w:val="21"/>
                <w:lang w:val="en-US" w:eastAsia="uk-UA" w:bidi="ar-SA"/>
              </w:rPr>
            </w:pP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r>
              <w:rPr>
                <w:sz w:val="21"/>
                <w:szCs w:val="21"/>
              </w:rPr>
              <w:t>1674.00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1"/>
                <w:lang w:val="en-US" w:eastAsia="uk-UA" w:bidi="ar-SA"/>
              </w:rPr>
            </w:pPr>
            <w:r>
              <w:rPr>
                <w:sz w:val="21"/>
                <w:szCs w:val="21"/>
              </w:rPr>
              <w:t>定额补助事业单位年度保障经费</w:t>
            </w:r>
          </w:p>
        </w:tc>
        <w:tc>
          <w:tcPr>
            <w:tcW w:w="1050" w:type="dxa"/>
            <w:vAlign w:val="center"/>
          </w:tcPr>
          <w:p>
            <w:pPr>
              <w:pStyle w:val="17"/>
              <w:rPr>
                <w:rFonts w:hint="default" w:ascii="方正书宋_GBK" w:hAnsi="方正书宋_GBK" w:eastAsia="方正书宋_GBK" w:cs="方正书宋_GBK"/>
                <w:kern w:val="0"/>
                <w:sz w:val="21"/>
                <w:szCs w:val="21"/>
                <w:lang w:val="en-US" w:eastAsia="zh-CN" w:bidi="ar-SA"/>
              </w:rPr>
            </w:pPr>
            <w:r>
              <w:rPr>
                <w:rFonts w:hint="eastAsia"/>
                <w:sz w:val="21"/>
                <w:szCs w:val="21"/>
                <w:lang w:val="en-US" w:eastAsia="zh-CN"/>
              </w:rPr>
              <w:t>40.00</w:t>
            </w:r>
          </w:p>
        </w:tc>
        <w:tc>
          <w:tcPr>
            <w:tcW w:w="990" w:type="dxa"/>
            <w:vAlign w:val="center"/>
          </w:tcPr>
          <w:p>
            <w:pPr>
              <w:pStyle w:val="18"/>
              <w:rPr>
                <w:rFonts w:ascii="方正书宋_GBK" w:hAnsi="方正书宋_GBK" w:eastAsia="方正书宋_GBK" w:cs="方正书宋_GBK"/>
                <w:kern w:val="0"/>
                <w:sz w:val="21"/>
                <w:szCs w:val="21"/>
                <w:lang w:val="en-US" w:eastAsia="uk-UA" w:bidi="ar-SA"/>
              </w:rPr>
            </w:pPr>
            <w:r>
              <w:rPr>
                <w:sz w:val="21"/>
                <w:szCs w:val="21"/>
              </w:rPr>
              <w:t>液化天然气</w:t>
            </w:r>
          </w:p>
        </w:tc>
        <w:tc>
          <w:tcPr>
            <w:tcW w:w="1020" w:type="dxa"/>
            <w:vAlign w:val="center"/>
          </w:tcPr>
          <w:p>
            <w:pPr>
              <w:pStyle w:val="18"/>
              <w:rPr>
                <w:rFonts w:ascii="方正书宋_GBK" w:hAnsi="方正书宋_GBK" w:eastAsia="方正书宋_GBK" w:cs="方正书宋_GBK"/>
                <w:kern w:val="0"/>
                <w:sz w:val="21"/>
                <w:szCs w:val="21"/>
                <w:lang w:val="en-US" w:eastAsia="uk-UA" w:bidi="ar-SA"/>
              </w:rPr>
            </w:pPr>
            <w:r>
              <w:rPr>
                <w:sz w:val="21"/>
                <w:szCs w:val="21"/>
              </w:rPr>
              <w:t>A07040203</w:t>
            </w:r>
          </w:p>
        </w:tc>
        <w:tc>
          <w:tcPr>
            <w:tcW w:w="780" w:type="dxa"/>
            <w:vAlign w:val="center"/>
          </w:tcPr>
          <w:p>
            <w:pPr>
              <w:pStyle w:val="19"/>
              <w:rPr>
                <w:rFonts w:ascii="方正书宋_GBK" w:hAnsi="方正书宋_GBK" w:eastAsia="方正书宋_GBK" w:cs="方正书宋_GBK"/>
                <w:kern w:val="0"/>
                <w:sz w:val="21"/>
                <w:szCs w:val="21"/>
                <w:lang w:val="en-US" w:eastAsia="uk-UA" w:bidi="ar-SA"/>
              </w:rPr>
            </w:pPr>
            <w:r>
              <w:rPr>
                <w:sz w:val="21"/>
                <w:szCs w:val="21"/>
              </w:rPr>
              <w:t>批</w:t>
            </w:r>
          </w:p>
        </w:tc>
        <w:tc>
          <w:tcPr>
            <w:tcW w:w="825"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1</w:t>
            </w:r>
          </w:p>
        </w:tc>
        <w:tc>
          <w:tcPr>
            <w:tcW w:w="915"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40.00</w:t>
            </w:r>
          </w:p>
        </w:tc>
        <w:tc>
          <w:tcPr>
            <w:tcW w:w="780"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40.00</w:t>
            </w:r>
          </w:p>
        </w:tc>
        <w:tc>
          <w:tcPr>
            <w:tcW w:w="900"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40.00</w:t>
            </w:r>
          </w:p>
        </w:tc>
        <w:tc>
          <w:tcPr>
            <w:tcW w:w="900" w:type="dxa"/>
            <w:vAlign w:val="center"/>
          </w:tcPr>
          <w:p>
            <w:pPr>
              <w:pStyle w:val="17"/>
              <w:rPr>
                <w:rFonts w:ascii="方正书宋_GBK" w:hAnsi="方正书宋_GBK" w:eastAsia="方正书宋_GBK" w:cs="方正书宋_GBK"/>
                <w:kern w:val="0"/>
                <w:sz w:val="21"/>
                <w:szCs w:val="21"/>
                <w:lang w:val="en-US" w:eastAsia="uk-UA" w:bidi="ar-SA"/>
              </w:rPr>
            </w:pPr>
          </w:p>
        </w:tc>
        <w:tc>
          <w:tcPr>
            <w:tcW w:w="1005" w:type="dxa"/>
            <w:vAlign w:val="center"/>
          </w:tcPr>
          <w:p>
            <w:pPr>
              <w:pStyle w:val="17"/>
              <w:rPr>
                <w:rFonts w:ascii="方正书宋_GBK" w:hAnsi="方正书宋_GBK" w:eastAsia="方正书宋_GBK" w:cs="方正书宋_GBK"/>
                <w:kern w:val="0"/>
                <w:sz w:val="21"/>
                <w:szCs w:val="21"/>
                <w:lang w:val="en-US" w:eastAsia="uk-UA" w:bidi="ar-SA"/>
              </w:rPr>
            </w:pPr>
          </w:p>
        </w:tc>
        <w:tc>
          <w:tcPr>
            <w:tcW w:w="885" w:type="dxa"/>
            <w:vAlign w:val="center"/>
          </w:tcPr>
          <w:p>
            <w:pPr>
              <w:pStyle w:val="17"/>
              <w:rPr>
                <w:rFonts w:ascii="方正书宋_GBK" w:hAnsi="方正书宋_GBK" w:eastAsia="方正书宋_GBK" w:cs="方正书宋_GBK"/>
                <w:kern w:val="0"/>
                <w:sz w:val="21"/>
                <w:szCs w:val="21"/>
                <w:lang w:val="en-US" w:eastAsia="uk-UA" w:bidi="ar-SA"/>
              </w:rPr>
            </w:pPr>
          </w:p>
        </w:tc>
        <w:tc>
          <w:tcPr>
            <w:tcW w:w="930" w:type="dxa"/>
            <w:vAlign w:val="center"/>
          </w:tcPr>
          <w:p>
            <w:pPr>
              <w:pStyle w:val="17"/>
              <w:rPr>
                <w:rFonts w:ascii="方正书宋_GBK" w:hAnsi="方正书宋_GBK" w:eastAsia="方正书宋_GBK" w:cs="方正书宋_GBK"/>
                <w:kern w:val="0"/>
                <w:sz w:val="21"/>
                <w:szCs w:val="21"/>
                <w:lang w:val="en-US" w:eastAsia="uk-UA" w:bidi="ar-SA"/>
              </w:rPr>
            </w:pPr>
          </w:p>
        </w:tc>
        <w:tc>
          <w:tcPr>
            <w:tcW w:w="810" w:type="dxa"/>
            <w:vAlign w:val="center"/>
          </w:tcPr>
          <w:p>
            <w:pPr>
              <w:pStyle w:val="17"/>
              <w:rPr>
                <w:rFonts w:ascii="方正书宋_GBK" w:hAnsi="方正书宋_GBK" w:eastAsia="方正书宋_GBK" w:cs="方正书宋_GBK"/>
                <w:kern w:val="0"/>
                <w:sz w:val="21"/>
                <w:szCs w:val="21"/>
                <w:lang w:val="en-US" w:eastAsia="uk-UA" w:bidi="ar-SA"/>
              </w:rPr>
            </w:pPr>
          </w:p>
        </w:tc>
        <w:tc>
          <w:tcPr>
            <w:tcW w:w="945" w:type="dxa"/>
            <w:vAlign w:val="center"/>
          </w:tcPr>
          <w:p>
            <w:pPr>
              <w:pStyle w:val="17"/>
              <w:rPr>
                <w:rFonts w:ascii="方正书宋_GBK" w:hAnsi="方正书宋_GBK" w:eastAsia="方正书宋_GBK" w:cs="方正书宋_GBK"/>
                <w:kern w:val="0"/>
                <w:sz w:val="21"/>
                <w:szCs w:val="21"/>
                <w:lang w:val="en-US" w:eastAsia="uk-UA" w:bidi="ar-SA"/>
              </w:rPr>
            </w:pPr>
          </w:p>
        </w:tc>
        <w:tc>
          <w:tcPr>
            <w:tcW w:w="964"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1"/>
                <w:lang w:val="en-US" w:eastAsia="uk-UA" w:bidi="ar-SA"/>
              </w:rPr>
            </w:pPr>
            <w:r>
              <w:rPr>
                <w:sz w:val="21"/>
                <w:szCs w:val="21"/>
              </w:rPr>
              <w:t>基层政权和社区建设管理工作经费</w:t>
            </w:r>
          </w:p>
        </w:tc>
        <w:tc>
          <w:tcPr>
            <w:tcW w:w="1050"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64.00</w:t>
            </w:r>
          </w:p>
        </w:tc>
        <w:tc>
          <w:tcPr>
            <w:tcW w:w="990" w:type="dxa"/>
            <w:vAlign w:val="center"/>
          </w:tcPr>
          <w:p>
            <w:pPr>
              <w:pStyle w:val="18"/>
              <w:rPr>
                <w:rFonts w:ascii="方正书宋_GBK" w:hAnsi="方正书宋_GBK" w:eastAsia="方正书宋_GBK" w:cs="方正书宋_GBK"/>
                <w:kern w:val="0"/>
                <w:sz w:val="21"/>
                <w:szCs w:val="21"/>
                <w:lang w:val="en-US" w:eastAsia="uk-UA" w:bidi="ar-SA"/>
              </w:rPr>
            </w:pPr>
            <w:r>
              <w:rPr>
                <w:sz w:val="21"/>
                <w:szCs w:val="21"/>
              </w:rPr>
              <w:t>社会工作服务</w:t>
            </w:r>
          </w:p>
        </w:tc>
        <w:tc>
          <w:tcPr>
            <w:tcW w:w="1020" w:type="dxa"/>
            <w:vAlign w:val="center"/>
          </w:tcPr>
          <w:p>
            <w:pPr>
              <w:pStyle w:val="18"/>
              <w:rPr>
                <w:rFonts w:ascii="方正书宋_GBK" w:hAnsi="方正书宋_GBK" w:eastAsia="方正书宋_GBK" w:cs="方正书宋_GBK"/>
                <w:kern w:val="0"/>
                <w:sz w:val="21"/>
                <w:szCs w:val="21"/>
                <w:lang w:val="en-US" w:eastAsia="uk-UA" w:bidi="ar-SA"/>
              </w:rPr>
            </w:pPr>
            <w:r>
              <w:rPr>
                <w:sz w:val="21"/>
                <w:szCs w:val="21"/>
              </w:rPr>
              <w:t>C05020300</w:t>
            </w:r>
          </w:p>
        </w:tc>
        <w:tc>
          <w:tcPr>
            <w:tcW w:w="780" w:type="dxa"/>
            <w:vAlign w:val="center"/>
          </w:tcPr>
          <w:p>
            <w:pPr>
              <w:pStyle w:val="19"/>
              <w:rPr>
                <w:rFonts w:ascii="方正书宋_GBK" w:hAnsi="方正书宋_GBK" w:eastAsia="方正书宋_GBK" w:cs="方正书宋_GBK"/>
                <w:kern w:val="0"/>
                <w:sz w:val="21"/>
                <w:szCs w:val="21"/>
                <w:lang w:val="en-US" w:eastAsia="uk-UA" w:bidi="ar-SA"/>
              </w:rPr>
            </w:pPr>
            <w:r>
              <w:rPr>
                <w:sz w:val="21"/>
                <w:szCs w:val="21"/>
              </w:rPr>
              <w:t>项</w:t>
            </w:r>
          </w:p>
        </w:tc>
        <w:tc>
          <w:tcPr>
            <w:tcW w:w="825"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1</w:t>
            </w:r>
          </w:p>
        </w:tc>
        <w:tc>
          <w:tcPr>
            <w:tcW w:w="915"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64.00</w:t>
            </w:r>
          </w:p>
        </w:tc>
        <w:tc>
          <w:tcPr>
            <w:tcW w:w="780"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64.00</w:t>
            </w:r>
          </w:p>
        </w:tc>
        <w:tc>
          <w:tcPr>
            <w:tcW w:w="900"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64.00</w:t>
            </w:r>
          </w:p>
        </w:tc>
        <w:tc>
          <w:tcPr>
            <w:tcW w:w="900" w:type="dxa"/>
            <w:vAlign w:val="center"/>
          </w:tcPr>
          <w:p>
            <w:pPr>
              <w:pStyle w:val="17"/>
              <w:rPr>
                <w:rFonts w:ascii="方正书宋_GBK" w:hAnsi="方正书宋_GBK" w:eastAsia="方正书宋_GBK" w:cs="方正书宋_GBK"/>
                <w:kern w:val="0"/>
                <w:sz w:val="21"/>
                <w:szCs w:val="21"/>
                <w:lang w:val="en-US" w:eastAsia="uk-UA" w:bidi="ar-SA"/>
              </w:rPr>
            </w:pPr>
          </w:p>
        </w:tc>
        <w:tc>
          <w:tcPr>
            <w:tcW w:w="1005" w:type="dxa"/>
            <w:vAlign w:val="center"/>
          </w:tcPr>
          <w:p>
            <w:pPr>
              <w:pStyle w:val="17"/>
              <w:rPr>
                <w:rFonts w:ascii="方正书宋_GBK" w:hAnsi="方正书宋_GBK" w:eastAsia="方正书宋_GBK" w:cs="方正书宋_GBK"/>
                <w:kern w:val="0"/>
                <w:sz w:val="21"/>
                <w:szCs w:val="21"/>
                <w:lang w:val="en-US" w:eastAsia="uk-UA" w:bidi="ar-SA"/>
              </w:rPr>
            </w:pPr>
          </w:p>
        </w:tc>
        <w:tc>
          <w:tcPr>
            <w:tcW w:w="885" w:type="dxa"/>
            <w:vAlign w:val="center"/>
          </w:tcPr>
          <w:p>
            <w:pPr>
              <w:pStyle w:val="17"/>
              <w:rPr>
                <w:rFonts w:ascii="方正书宋_GBK" w:hAnsi="方正书宋_GBK" w:eastAsia="方正书宋_GBK" w:cs="方正书宋_GBK"/>
                <w:kern w:val="0"/>
                <w:sz w:val="21"/>
                <w:szCs w:val="21"/>
                <w:lang w:val="en-US" w:eastAsia="uk-UA" w:bidi="ar-SA"/>
              </w:rPr>
            </w:pPr>
          </w:p>
        </w:tc>
        <w:tc>
          <w:tcPr>
            <w:tcW w:w="930" w:type="dxa"/>
            <w:vAlign w:val="center"/>
          </w:tcPr>
          <w:p>
            <w:pPr>
              <w:pStyle w:val="17"/>
              <w:rPr>
                <w:rFonts w:ascii="方正书宋_GBK" w:hAnsi="方正书宋_GBK" w:eastAsia="方正书宋_GBK" w:cs="方正书宋_GBK"/>
                <w:kern w:val="0"/>
                <w:sz w:val="21"/>
                <w:szCs w:val="21"/>
                <w:lang w:val="en-US" w:eastAsia="uk-UA" w:bidi="ar-SA"/>
              </w:rPr>
            </w:pPr>
          </w:p>
        </w:tc>
        <w:tc>
          <w:tcPr>
            <w:tcW w:w="810" w:type="dxa"/>
            <w:vAlign w:val="center"/>
          </w:tcPr>
          <w:p>
            <w:pPr>
              <w:pStyle w:val="17"/>
              <w:rPr>
                <w:rFonts w:ascii="方正书宋_GBK" w:hAnsi="方正书宋_GBK" w:eastAsia="方正书宋_GBK" w:cs="方正书宋_GBK"/>
                <w:kern w:val="0"/>
                <w:sz w:val="21"/>
                <w:szCs w:val="21"/>
                <w:lang w:val="en-US" w:eastAsia="uk-UA" w:bidi="ar-SA"/>
              </w:rPr>
            </w:pPr>
          </w:p>
        </w:tc>
        <w:tc>
          <w:tcPr>
            <w:tcW w:w="945" w:type="dxa"/>
            <w:vAlign w:val="center"/>
          </w:tcPr>
          <w:p>
            <w:pPr>
              <w:pStyle w:val="17"/>
              <w:rPr>
                <w:rFonts w:ascii="方正书宋_GBK" w:hAnsi="方正书宋_GBK" w:eastAsia="方正书宋_GBK" w:cs="方正书宋_GBK"/>
                <w:kern w:val="0"/>
                <w:sz w:val="21"/>
                <w:szCs w:val="21"/>
                <w:lang w:val="en-US" w:eastAsia="uk-UA" w:bidi="ar-SA"/>
              </w:rPr>
            </w:pPr>
          </w:p>
        </w:tc>
        <w:tc>
          <w:tcPr>
            <w:tcW w:w="964" w:type="dxa"/>
            <w:vAlign w:val="center"/>
          </w:tcPr>
          <w:p>
            <w:pPr>
              <w:pStyle w:val="17"/>
              <w:rPr>
                <w:rFonts w:ascii="方正书宋_GBK" w:hAnsi="方正书宋_GBK" w:eastAsia="方正书宋_GBK" w:cs="方正书宋_GBK"/>
                <w:kern w:val="0"/>
                <w:sz w:val="21"/>
                <w:szCs w:val="21"/>
                <w:lang w:val="en-US" w:eastAsia="uk-UA" w:bidi="ar-SA"/>
              </w:rPr>
            </w:pPr>
            <w:r>
              <w:rPr>
                <w:sz w:val="21"/>
                <w:szCs w:val="21"/>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民政局下属事业单位购买看护及救助服务年度保障经费</w:t>
            </w:r>
          </w:p>
        </w:tc>
        <w:tc>
          <w:tcPr>
            <w:tcW w:w="1050"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社会救助服务</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C05010500</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105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10.00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10.00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10.00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10.00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105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70.00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柴油</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A07070103</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70.00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70.00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70.00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105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100.00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其他社会保障服务</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C05019900</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100.00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100.00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100.00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105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450.00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其他社会服务</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C05990000</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450.00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450.00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450.00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办公楼防水维修工程</w:t>
            </w:r>
          </w:p>
        </w:tc>
        <w:tc>
          <w:tcPr>
            <w:tcW w:w="1050"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房屋修缮</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B08010000</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三河市民政局殡仪馆改扩建工程</w:t>
            </w:r>
          </w:p>
        </w:tc>
        <w:tc>
          <w:tcPr>
            <w:tcW w:w="1050"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房屋修缮</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B08010000</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15" w:type="dxa"/>
            <w:vAlign w:val="center"/>
          </w:tcPr>
          <w:p>
            <w:pPr>
              <w:pStyle w:val="18"/>
              <w:rPr>
                <w:rFonts w:ascii="方正书宋_GBK" w:hAnsi="方正书宋_GBK" w:eastAsia="方正书宋_GBK" w:cs="方正书宋_GBK"/>
                <w:kern w:val="0"/>
                <w:sz w:val="21"/>
                <w:szCs w:val="24"/>
                <w:lang w:val="en-US" w:eastAsia="uk-UA" w:bidi="ar-SA"/>
              </w:rPr>
            </w:pPr>
            <w:r>
              <w:t>提前下达2023年中央集中彩票公益金支持社会福利事业专项资金（冀财社[2022]203号）</w:t>
            </w:r>
          </w:p>
        </w:tc>
        <w:tc>
          <w:tcPr>
            <w:tcW w:w="1050"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990" w:type="dxa"/>
            <w:vAlign w:val="center"/>
          </w:tcPr>
          <w:p>
            <w:pPr>
              <w:pStyle w:val="18"/>
              <w:rPr>
                <w:rFonts w:ascii="方正书宋_GBK" w:hAnsi="方正书宋_GBK" w:eastAsia="方正书宋_GBK" w:cs="方正书宋_GBK"/>
                <w:kern w:val="0"/>
                <w:sz w:val="21"/>
                <w:szCs w:val="24"/>
                <w:lang w:val="en-US" w:eastAsia="uk-UA" w:bidi="ar-SA"/>
              </w:rPr>
            </w:pPr>
            <w:r>
              <w:t>其他社会保障服务</w:t>
            </w:r>
          </w:p>
        </w:tc>
        <w:tc>
          <w:tcPr>
            <w:tcW w:w="1020" w:type="dxa"/>
            <w:vAlign w:val="center"/>
          </w:tcPr>
          <w:p>
            <w:pPr>
              <w:pStyle w:val="18"/>
              <w:rPr>
                <w:rFonts w:ascii="方正书宋_GBK" w:hAnsi="方正书宋_GBK" w:eastAsia="方正书宋_GBK" w:cs="方正书宋_GBK"/>
                <w:kern w:val="0"/>
                <w:sz w:val="21"/>
                <w:szCs w:val="24"/>
                <w:lang w:val="en-US" w:eastAsia="uk-UA" w:bidi="ar-SA"/>
              </w:rPr>
            </w:pPr>
            <w:r>
              <w:t>C05019900</w:t>
            </w:r>
          </w:p>
        </w:tc>
        <w:tc>
          <w:tcPr>
            <w:tcW w:w="780"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25"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915"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780"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900" w:type="dxa"/>
            <w:vAlign w:val="center"/>
          </w:tcPr>
          <w:p>
            <w:pPr>
              <w:pStyle w:val="17"/>
              <w:rPr>
                <w:rFonts w:ascii="方正书宋_GBK" w:hAnsi="方正书宋_GBK" w:eastAsia="方正书宋_GBK" w:cs="方正书宋_GBK"/>
                <w:kern w:val="0"/>
                <w:sz w:val="21"/>
                <w:szCs w:val="24"/>
                <w:lang w:val="en-US" w:eastAsia="uk-UA" w:bidi="ar-SA"/>
              </w:rPr>
            </w:pPr>
          </w:p>
        </w:tc>
        <w:tc>
          <w:tcPr>
            <w:tcW w:w="900"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1005" w:type="dxa"/>
            <w:vAlign w:val="center"/>
          </w:tcPr>
          <w:p>
            <w:pPr>
              <w:pStyle w:val="17"/>
              <w:rPr>
                <w:rFonts w:ascii="方正书宋_GBK" w:hAnsi="方正书宋_GBK" w:eastAsia="方正书宋_GBK" w:cs="方正书宋_GBK"/>
                <w:kern w:val="0"/>
                <w:sz w:val="21"/>
                <w:szCs w:val="24"/>
                <w:lang w:val="en-US" w:eastAsia="uk-UA" w:bidi="ar-SA"/>
              </w:rPr>
            </w:pPr>
          </w:p>
        </w:tc>
        <w:tc>
          <w:tcPr>
            <w:tcW w:w="885" w:type="dxa"/>
            <w:vAlign w:val="center"/>
          </w:tcPr>
          <w:p>
            <w:pPr>
              <w:pStyle w:val="17"/>
              <w:rPr>
                <w:rFonts w:ascii="方正书宋_GBK" w:hAnsi="方正书宋_GBK" w:eastAsia="方正书宋_GBK" w:cs="方正书宋_GBK"/>
                <w:kern w:val="0"/>
                <w:sz w:val="21"/>
                <w:szCs w:val="24"/>
                <w:lang w:val="en-US" w:eastAsia="uk-UA" w:bidi="ar-SA"/>
              </w:rPr>
            </w:pPr>
          </w:p>
        </w:tc>
        <w:tc>
          <w:tcPr>
            <w:tcW w:w="930" w:type="dxa"/>
            <w:vAlign w:val="center"/>
          </w:tcPr>
          <w:p>
            <w:pPr>
              <w:pStyle w:val="17"/>
              <w:rPr>
                <w:rFonts w:ascii="方正书宋_GBK" w:hAnsi="方正书宋_GBK" w:eastAsia="方正书宋_GBK" w:cs="方正书宋_GBK"/>
                <w:kern w:val="0"/>
                <w:sz w:val="21"/>
                <w:szCs w:val="24"/>
                <w:lang w:val="en-US" w:eastAsia="uk-UA" w:bidi="ar-SA"/>
              </w:rPr>
            </w:pPr>
          </w:p>
        </w:tc>
        <w:tc>
          <w:tcPr>
            <w:tcW w:w="810" w:type="dxa"/>
            <w:vAlign w:val="center"/>
          </w:tcPr>
          <w:p>
            <w:pPr>
              <w:pStyle w:val="17"/>
              <w:rPr>
                <w:rFonts w:ascii="方正书宋_GBK" w:hAnsi="方正书宋_GBK" w:eastAsia="方正书宋_GBK" w:cs="方正书宋_GBK"/>
                <w:kern w:val="0"/>
                <w:sz w:val="21"/>
                <w:szCs w:val="24"/>
                <w:lang w:val="en-US" w:eastAsia="uk-UA" w:bidi="ar-SA"/>
              </w:rPr>
            </w:pPr>
          </w:p>
        </w:tc>
        <w:tc>
          <w:tcPr>
            <w:tcW w:w="945"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33.00</w:t>
            </w:r>
          </w:p>
        </w:tc>
      </w:tr>
    </w:tbl>
    <w:p>
      <w:pPr>
        <w:spacing w:line="584" w:lineRule="exact"/>
        <w:ind w:firstLine="420"/>
        <w:jc w:val="both"/>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outlineLvl w:val="1"/>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民政局本级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2922.27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民政局本级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2922.27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9611.35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2549.54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291.27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40.70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332.03</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highlight w:val="none"/>
          <w:lang w:val="en-US" w:eastAsia="zh-CN"/>
        </w:rPr>
        <w:t>部门</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11419B"/>
    <w:multiLevelType w:val="singleLevel"/>
    <w:tmpl w:val="C311419B"/>
    <w:lvl w:ilvl="0" w:tentative="0">
      <w:start w:val="22"/>
      <w:numFmt w:val="decimal"/>
      <w:lvlText w:val="%1."/>
      <w:lvlJc w:val="left"/>
      <w:pPr>
        <w:tabs>
          <w:tab w:val="left" w:pos="312"/>
        </w:tabs>
      </w:pPr>
    </w:lvl>
  </w:abstractNum>
  <w:abstractNum w:abstractNumId="1">
    <w:nsid w:val="024BF328"/>
    <w:multiLevelType w:val="singleLevel"/>
    <w:tmpl w:val="024BF328"/>
    <w:lvl w:ilvl="0" w:tentative="0">
      <w:start w:val="1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2YmMxZTM4MTQ3OTViOGZjYjlkOWIwODQ5M2YzNW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6664139"/>
    <w:rsid w:val="0A622638"/>
    <w:rsid w:val="17DB2D47"/>
    <w:rsid w:val="1E4B16CB"/>
    <w:rsid w:val="20031660"/>
    <w:rsid w:val="21A91998"/>
    <w:rsid w:val="35D0224E"/>
    <w:rsid w:val="3835569C"/>
    <w:rsid w:val="39A728CE"/>
    <w:rsid w:val="3A7323F1"/>
    <w:rsid w:val="48BA626F"/>
    <w:rsid w:val="4DC05473"/>
    <w:rsid w:val="569E06C3"/>
    <w:rsid w:val="69E81E8E"/>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133</Pages>
  <Words>42544</Words>
  <Characters>46519</Characters>
  <Lines>35</Lines>
  <Paragraphs>10</Paragraphs>
  <TotalTime>0</TotalTime>
  <ScaleCrop>false</ScaleCrop>
  <LinksUpToDate>false</LinksUpToDate>
  <CharactersWithSpaces>46789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2023-03-07T08:38:52Z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EB9C0F9B3BB841678D75DAD72FAD8148</vt:lpwstr>
  </property>
</Properties>
</file>